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3528"/>
        <w:gridCol w:w="5328"/>
      </w:tblGrid>
      <w:tr w:rsidR="00BA784E" w:rsidRPr="00BA784E" w:rsidTr="00BA784E">
        <w:trPr>
          <w:tblCellSpacing w:w="0" w:type="dxa"/>
        </w:trPr>
        <w:tc>
          <w:tcPr>
            <w:tcW w:w="3528" w:type="dxa"/>
            <w:tcMar>
              <w:top w:w="0" w:type="dxa"/>
              <w:left w:w="108" w:type="dxa"/>
              <w:bottom w:w="0" w:type="dxa"/>
              <w:right w:w="108" w:type="dxa"/>
            </w:tcMar>
            <w:hideMark/>
          </w:tcPr>
          <w:p w:rsidR="00BA784E" w:rsidRPr="00BA784E" w:rsidRDefault="00BA784E" w:rsidP="00BA784E">
            <w:pPr>
              <w:spacing w:before="100" w:beforeAutospacing="1" w:after="120" w:line="240" w:lineRule="auto"/>
              <w:jc w:val="center"/>
              <w:rPr>
                <w:rFonts w:ascii="Times New Roman" w:eastAsia="Times New Roman" w:hAnsi="Times New Roman" w:cs="Times New Roman"/>
                <w:sz w:val="24"/>
                <w:szCs w:val="24"/>
              </w:rPr>
            </w:pPr>
            <w:r w:rsidRPr="00BA784E">
              <w:rPr>
                <w:rFonts w:ascii="Times New Roman" w:eastAsia="Times New Roman" w:hAnsi="Times New Roman" w:cs="Times New Roman"/>
                <w:b/>
                <w:bCs/>
                <w:sz w:val="24"/>
                <w:szCs w:val="24"/>
              </w:rPr>
              <w:t>B</w:t>
            </w:r>
            <w:r w:rsidRPr="00BA784E">
              <w:rPr>
                <w:rFonts w:ascii="Arial" w:eastAsia="Times New Roman" w:hAnsi="Arial" w:cs="Arial"/>
                <w:b/>
                <w:bCs/>
                <w:sz w:val="24"/>
                <w:szCs w:val="24"/>
              </w:rPr>
              <w:t>Ộ</w:t>
            </w:r>
            <w:r w:rsidRPr="00BA784E">
              <w:rPr>
                <w:rFonts w:ascii="Times New Roman" w:eastAsia="Times New Roman" w:hAnsi="Times New Roman" w:cs="Times New Roman"/>
                <w:b/>
                <w:bCs/>
                <w:sz w:val="24"/>
                <w:szCs w:val="24"/>
              </w:rPr>
              <w:t xml:space="preserve"> GIÁO D</w:t>
            </w:r>
            <w:r w:rsidRPr="00BA784E">
              <w:rPr>
                <w:rFonts w:ascii="Arial" w:eastAsia="Times New Roman" w:hAnsi="Arial" w:cs="Arial"/>
                <w:b/>
                <w:bCs/>
                <w:sz w:val="24"/>
                <w:szCs w:val="24"/>
              </w:rPr>
              <w:t>Ụ</w:t>
            </w:r>
            <w:r w:rsidRPr="00BA784E">
              <w:rPr>
                <w:rFonts w:ascii="Times New Roman" w:eastAsia="Times New Roman" w:hAnsi="Times New Roman" w:cs="Times New Roman"/>
                <w:b/>
                <w:bCs/>
                <w:sz w:val="24"/>
                <w:szCs w:val="24"/>
              </w:rPr>
              <w:t>C VÀ ĐÀO T</w:t>
            </w:r>
            <w:r w:rsidRPr="00BA784E">
              <w:rPr>
                <w:rFonts w:ascii="Arial" w:eastAsia="Times New Roman" w:hAnsi="Arial" w:cs="Arial"/>
                <w:b/>
                <w:bCs/>
                <w:sz w:val="24"/>
                <w:szCs w:val="24"/>
              </w:rPr>
              <w:t>Ạ</w:t>
            </w:r>
            <w:r w:rsidRPr="00BA784E">
              <w:rPr>
                <w:rFonts w:ascii="Times New Roman" w:eastAsia="Times New Roman" w:hAnsi="Times New Roman" w:cs="Times New Roman"/>
                <w:b/>
                <w:bCs/>
                <w:sz w:val="24"/>
                <w:szCs w:val="24"/>
              </w:rPr>
              <w:t>O</w:t>
            </w:r>
            <w:r w:rsidRPr="00BA784E">
              <w:rPr>
                <w:rFonts w:ascii="Times New Roman" w:eastAsia="Times New Roman" w:hAnsi="Times New Roman" w:cs="Times New Roman"/>
                <w:b/>
                <w:bCs/>
                <w:sz w:val="24"/>
                <w:szCs w:val="24"/>
              </w:rPr>
              <w:br/>
              <w:t>--------</w:t>
            </w:r>
          </w:p>
        </w:tc>
        <w:tc>
          <w:tcPr>
            <w:tcW w:w="5328" w:type="dxa"/>
            <w:tcMar>
              <w:top w:w="0" w:type="dxa"/>
              <w:left w:w="108" w:type="dxa"/>
              <w:bottom w:w="0" w:type="dxa"/>
              <w:right w:w="108" w:type="dxa"/>
            </w:tcMar>
            <w:hideMark/>
          </w:tcPr>
          <w:p w:rsidR="00BA784E" w:rsidRPr="00BA784E" w:rsidRDefault="00BA784E" w:rsidP="00BA784E">
            <w:pPr>
              <w:spacing w:before="100" w:beforeAutospacing="1" w:after="120" w:line="240" w:lineRule="auto"/>
              <w:jc w:val="center"/>
              <w:rPr>
                <w:rFonts w:ascii="Times New Roman" w:eastAsia="Times New Roman" w:hAnsi="Times New Roman" w:cs="Times New Roman"/>
                <w:sz w:val="24"/>
                <w:szCs w:val="24"/>
              </w:rPr>
            </w:pPr>
            <w:r w:rsidRPr="00BA784E">
              <w:rPr>
                <w:rFonts w:ascii="Times New Roman" w:eastAsia="Times New Roman" w:hAnsi="Times New Roman" w:cs="Times New Roman"/>
                <w:b/>
                <w:bCs/>
                <w:sz w:val="24"/>
                <w:szCs w:val="24"/>
              </w:rPr>
              <w:t>CỘNG HÒA XÃ HỘI CHỦ NGHĨA VIỆT NAM</w:t>
            </w:r>
            <w:r w:rsidRPr="00BA784E">
              <w:rPr>
                <w:rFonts w:ascii="Times New Roman" w:eastAsia="Times New Roman" w:hAnsi="Times New Roman" w:cs="Times New Roman"/>
                <w:b/>
                <w:bCs/>
                <w:sz w:val="24"/>
                <w:szCs w:val="24"/>
              </w:rPr>
              <w:br/>
              <w:t xml:space="preserve">Độc lập - Tự do - Hạnh phúc </w:t>
            </w:r>
            <w:r w:rsidRPr="00BA784E">
              <w:rPr>
                <w:rFonts w:ascii="Times New Roman" w:eastAsia="Times New Roman" w:hAnsi="Times New Roman" w:cs="Times New Roman"/>
                <w:b/>
                <w:bCs/>
                <w:sz w:val="24"/>
                <w:szCs w:val="24"/>
              </w:rPr>
              <w:br/>
              <w:t>---------------</w:t>
            </w:r>
          </w:p>
        </w:tc>
      </w:tr>
      <w:tr w:rsidR="00BA784E" w:rsidRPr="00BA784E" w:rsidTr="00BA784E">
        <w:trPr>
          <w:tblCellSpacing w:w="0" w:type="dxa"/>
        </w:trPr>
        <w:tc>
          <w:tcPr>
            <w:tcW w:w="3528" w:type="dxa"/>
            <w:tcMar>
              <w:top w:w="0" w:type="dxa"/>
              <w:left w:w="108" w:type="dxa"/>
              <w:bottom w:w="0" w:type="dxa"/>
              <w:right w:w="108" w:type="dxa"/>
            </w:tcMar>
            <w:hideMark/>
          </w:tcPr>
          <w:p w:rsidR="00BA784E" w:rsidRPr="00BA784E" w:rsidRDefault="00BA784E" w:rsidP="00BA784E">
            <w:pPr>
              <w:spacing w:before="100" w:beforeAutospacing="1" w:after="120" w:line="240" w:lineRule="auto"/>
              <w:jc w:val="center"/>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Số: 17/2012/TT-BGDĐT</w:t>
            </w:r>
          </w:p>
        </w:tc>
        <w:tc>
          <w:tcPr>
            <w:tcW w:w="5328" w:type="dxa"/>
            <w:tcMar>
              <w:top w:w="0" w:type="dxa"/>
              <w:left w:w="108" w:type="dxa"/>
              <w:bottom w:w="0" w:type="dxa"/>
              <w:right w:w="108" w:type="dxa"/>
            </w:tcMar>
            <w:hideMark/>
          </w:tcPr>
          <w:p w:rsidR="00BA784E" w:rsidRPr="00BA784E" w:rsidRDefault="00BA784E" w:rsidP="00BA784E">
            <w:pPr>
              <w:spacing w:before="100" w:beforeAutospacing="1" w:after="120" w:line="240" w:lineRule="auto"/>
              <w:jc w:val="right"/>
              <w:rPr>
                <w:rFonts w:ascii="Times New Roman" w:eastAsia="Times New Roman" w:hAnsi="Times New Roman" w:cs="Times New Roman"/>
                <w:sz w:val="24"/>
                <w:szCs w:val="24"/>
              </w:rPr>
            </w:pPr>
            <w:r w:rsidRPr="00BA784E">
              <w:rPr>
                <w:rFonts w:ascii="Times New Roman" w:eastAsia="Times New Roman" w:hAnsi="Times New Roman" w:cs="Times New Roman"/>
                <w:i/>
                <w:iCs/>
                <w:sz w:val="24"/>
                <w:szCs w:val="24"/>
              </w:rPr>
              <w:t>Hà Nội, ngày 16 tháng 5 năm 2012</w:t>
            </w:r>
          </w:p>
        </w:tc>
      </w:tr>
    </w:tbl>
    <w:p w:rsidR="00BA784E" w:rsidRPr="00BA784E" w:rsidRDefault="00BA784E" w:rsidP="00BA784E">
      <w:pPr>
        <w:spacing w:before="100" w:beforeAutospacing="1" w:after="120" w:line="240" w:lineRule="auto"/>
        <w:jc w:val="center"/>
        <w:rPr>
          <w:rFonts w:ascii="Times New Roman" w:eastAsia="Times New Roman" w:hAnsi="Times New Roman" w:cs="Times New Roman"/>
          <w:sz w:val="24"/>
          <w:szCs w:val="24"/>
        </w:rPr>
      </w:pPr>
      <w:bookmarkStart w:id="0" w:name="loai_1"/>
      <w:r w:rsidRPr="00BA784E">
        <w:rPr>
          <w:rFonts w:ascii="Times New Roman" w:eastAsia="Times New Roman" w:hAnsi="Times New Roman" w:cs="Times New Roman"/>
          <w:b/>
          <w:bCs/>
          <w:sz w:val="24"/>
          <w:szCs w:val="24"/>
        </w:rPr>
        <w:t>THÔNG TƯ</w:t>
      </w:r>
      <w:bookmarkEnd w:id="0"/>
    </w:p>
    <w:p w:rsidR="00BA784E" w:rsidRPr="00BA784E" w:rsidRDefault="00BA784E" w:rsidP="00BA784E">
      <w:pPr>
        <w:spacing w:before="100" w:beforeAutospacing="1" w:after="120" w:line="240" w:lineRule="auto"/>
        <w:jc w:val="center"/>
        <w:rPr>
          <w:rFonts w:ascii="Times New Roman" w:eastAsia="Times New Roman" w:hAnsi="Times New Roman" w:cs="Times New Roman"/>
          <w:sz w:val="24"/>
          <w:szCs w:val="24"/>
        </w:rPr>
      </w:pPr>
      <w:bookmarkStart w:id="1" w:name="loai_1_name"/>
      <w:r w:rsidRPr="00BA784E">
        <w:rPr>
          <w:rFonts w:ascii="Times New Roman" w:eastAsia="Times New Roman" w:hAnsi="Times New Roman" w:cs="Times New Roman"/>
          <w:sz w:val="24"/>
          <w:szCs w:val="24"/>
        </w:rPr>
        <w:t>BAN HÀNH QUY ĐỊNH VỀ DẠY THÊM, HỌC THÊM</w:t>
      </w:r>
      <w:bookmarkEnd w:id="1"/>
      <w:r w:rsidRPr="00BA784E">
        <w:rPr>
          <w:rFonts w:ascii="Times New Roman" w:eastAsia="Times New Roman" w:hAnsi="Times New Roman" w:cs="Times New Roman"/>
          <w:sz w:val="24"/>
          <w:szCs w:val="24"/>
        </w:rPr>
        <w:t xml:space="preserve">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i/>
          <w:iCs/>
          <w:sz w:val="24"/>
          <w:szCs w:val="24"/>
        </w:rPr>
        <w:t>Căn cứ Luật Giáo dục ngày 14/6/2005; Luật sửa đổi, bổ sung một số điều của Luật Giáo dục ngày 25/11/2009;</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i/>
          <w:iCs/>
          <w:sz w:val="24"/>
          <w:szCs w:val="24"/>
        </w:rPr>
        <w:t xml:space="preserve">Căn cứ Nghị định số </w:t>
      </w:r>
      <w:hyperlink r:id="rId5" w:tgtFrame="_blank" w:history="1">
        <w:r w:rsidRPr="00BA784E">
          <w:rPr>
            <w:rFonts w:ascii="Times New Roman" w:eastAsia="Times New Roman" w:hAnsi="Times New Roman" w:cs="Times New Roman"/>
            <w:i/>
            <w:iCs/>
            <w:color w:val="0000FF"/>
            <w:sz w:val="24"/>
            <w:szCs w:val="24"/>
            <w:u w:val="single"/>
          </w:rPr>
          <w:t>178/2007/NĐ-CP</w:t>
        </w:r>
      </w:hyperlink>
      <w:r w:rsidRPr="00BA784E">
        <w:rPr>
          <w:rFonts w:ascii="Times New Roman" w:eastAsia="Times New Roman" w:hAnsi="Times New Roman" w:cs="Times New Roman"/>
          <w:i/>
          <w:iCs/>
          <w:sz w:val="24"/>
          <w:szCs w:val="24"/>
        </w:rPr>
        <w:t xml:space="preserve"> ngày 03/12/2007 của Chính phủ quy định chức năng, nhiệm vụ, quyền hạn và cơ cấu tổ chức của các bộ, cơ quan ngang bộ;</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i/>
          <w:iCs/>
          <w:sz w:val="24"/>
          <w:szCs w:val="24"/>
        </w:rPr>
        <w:t xml:space="preserve">Căn cứ Nghị định số </w:t>
      </w:r>
      <w:hyperlink r:id="rId6" w:tgtFrame="_blank" w:history="1">
        <w:r w:rsidRPr="00BA784E">
          <w:rPr>
            <w:rFonts w:ascii="Times New Roman" w:eastAsia="Times New Roman" w:hAnsi="Times New Roman" w:cs="Times New Roman"/>
            <w:i/>
            <w:iCs/>
            <w:color w:val="0000FF"/>
            <w:sz w:val="24"/>
            <w:szCs w:val="24"/>
            <w:u w:val="single"/>
          </w:rPr>
          <w:t>32/2008/NĐ-CP</w:t>
        </w:r>
      </w:hyperlink>
      <w:r w:rsidRPr="00BA784E">
        <w:rPr>
          <w:rFonts w:ascii="Times New Roman" w:eastAsia="Times New Roman" w:hAnsi="Times New Roman" w:cs="Times New Roman"/>
          <w:i/>
          <w:iCs/>
          <w:sz w:val="24"/>
          <w:szCs w:val="24"/>
        </w:rPr>
        <w:t xml:space="preserve"> ngày 19/3/2008 của Chính phủ quy định chức năng, nhiệm vụ, quyền hạn và cơ cấu tổ chức của Bộ Giáo dục và Đào tạo;</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i/>
          <w:iCs/>
          <w:sz w:val="24"/>
          <w:szCs w:val="24"/>
        </w:rPr>
        <w:t xml:space="preserve">Căn cứ Nghị định số </w:t>
      </w:r>
      <w:hyperlink r:id="rId7" w:tgtFrame="_blank" w:history="1">
        <w:r w:rsidRPr="00BA784E">
          <w:rPr>
            <w:rFonts w:ascii="Times New Roman" w:eastAsia="Times New Roman" w:hAnsi="Times New Roman" w:cs="Times New Roman"/>
            <w:i/>
            <w:iCs/>
            <w:color w:val="0000FF"/>
            <w:sz w:val="24"/>
            <w:szCs w:val="24"/>
            <w:u w:val="single"/>
          </w:rPr>
          <w:t>75/2006/NĐ-CP</w:t>
        </w:r>
      </w:hyperlink>
      <w:r w:rsidRPr="00BA784E">
        <w:rPr>
          <w:rFonts w:ascii="Times New Roman" w:eastAsia="Times New Roman" w:hAnsi="Times New Roman" w:cs="Times New Roman"/>
          <w:i/>
          <w:iCs/>
          <w:sz w:val="24"/>
          <w:szCs w:val="24"/>
        </w:rPr>
        <w:t xml:space="preserve"> ngày 02/8/2006 của Chính phủ quy định chi tiết và hướng dẫn thi hành một số điều của Luật Giáo dục; Nghị định số </w:t>
      </w:r>
      <w:hyperlink r:id="rId8" w:tgtFrame="_blank" w:history="1">
        <w:r w:rsidRPr="00BA784E">
          <w:rPr>
            <w:rFonts w:ascii="Times New Roman" w:eastAsia="Times New Roman" w:hAnsi="Times New Roman" w:cs="Times New Roman"/>
            <w:i/>
            <w:iCs/>
            <w:color w:val="0000FF"/>
            <w:sz w:val="24"/>
            <w:szCs w:val="24"/>
            <w:u w:val="single"/>
          </w:rPr>
          <w:t>31/2011/NĐ-CP</w:t>
        </w:r>
      </w:hyperlink>
      <w:r w:rsidRPr="00BA784E">
        <w:rPr>
          <w:rFonts w:ascii="Times New Roman" w:eastAsia="Times New Roman" w:hAnsi="Times New Roman" w:cs="Times New Roman"/>
          <w:i/>
          <w:iCs/>
          <w:sz w:val="24"/>
          <w:szCs w:val="24"/>
        </w:rPr>
        <w:t xml:space="preserve"> ngày 11/5/2011 của Chính phủ sửa đổi, bổ sung một số điều của Nghị định số </w:t>
      </w:r>
      <w:hyperlink r:id="rId9" w:tgtFrame="_blank" w:history="1">
        <w:r w:rsidRPr="00BA784E">
          <w:rPr>
            <w:rFonts w:ascii="Times New Roman" w:eastAsia="Times New Roman" w:hAnsi="Times New Roman" w:cs="Times New Roman"/>
            <w:i/>
            <w:iCs/>
            <w:color w:val="0000FF"/>
            <w:sz w:val="24"/>
            <w:szCs w:val="24"/>
            <w:u w:val="single"/>
          </w:rPr>
          <w:t>75/2006/NĐ-CP</w:t>
        </w:r>
      </w:hyperlink>
      <w:r w:rsidRPr="00BA784E">
        <w:rPr>
          <w:rFonts w:ascii="Times New Roman" w:eastAsia="Times New Roman" w:hAnsi="Times New Roman" w:cs="Times New Roman"/>
          <w:i/>
          <w:iCs/>
          <w:sz w:val="24"/>
          <w:szCs w:val="24"/>
        </w:rPr>
        <w:t xml:space="preserve"> ngày 02/8/2006 của Chính phủ quy định chi tiết và hướng dẫn thi hành một số điều của Luật Giáo dục;</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i/>
          <w:iCs/>
          <w:sz w:val="24"/>
          <w:szCs w:val="24"/>
        </w:rPr>
        <w:t xml:space="preserve">Căn cứ Nghị định số </w:t>
      </w:r>
      <w:hyperlink r:id="rId10" w:tgtFrame="_blank" w:history="1">
        <w:r w:rsidRPr="00BA784E">
          <w:rPr>
            <w:rFonts w:ascii="Times New Roman" w:eastAsia="Times New Roman" w:hAnsi="Times New Roman" w:cs="Times New Roman"/>
            <w:i/>
            <w:iCs/>
            <w:color w:val="0000FF"/>
            <w:sz w:val="24"/>
            <w:szCs w:val="24"/>
            <w:u w:val="single"/>
          </w:rPr>
          <w:t>115/2010/NĐ-CP</w:t>
        </w:r>
      </w:hyperlink>
      <w:r w:rsidRPr="00BA784E">
        <w:rPr>
          <w:rFonts w:ascii="Times New Roman" w:eastAsia="Times New Roman" w:hAnsi="Times New Roman" w:cs="Times New Roman"/>
          <w:i/>
          <w:iCs/>
          <w:sz w:val="24"/>
          <w:szCs w:val="24"/>
        </w:rPr>
        <w:t xml:space="preserve"> ngày 24/12/2010 của Chính phủ quy định trách nhiệm quản lý nhà nước về giáo dục;</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i/>
          <w:iCs/>
          <w:sz w:val="24"/>
          <w:szCs w:val="24"/>
        </w:rPr>
        <w:t xml:space="preserve">Theo đề nghị của Vụ trưởng Vụ Giáo dục Trung học,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Bộ trưởng Bộ Giáo dục và Đào tạo ban hành Thông tư quy định về dạy thêm, học thêm:</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bookmarkStart w:id="2" w:name="dieu_1"/>
      <w:proofErr w:type="gramStart"/>
      <w:r w:rsidRPr="00BA784E">
        <w:rPr>
          <w:rFonts w:ascii="Times New Roman" w:eastAsia="Times New Roman" w:hAnsi="Times New Roman" w:cs="Times New Roman"/>
          <w:b/>
          <w:bCs/>
          <w:sz w:val="24"/>
          <w:szCs w:val="24"/>
        </w:rPr>
        <w:t>Điều 1.</w:t>
      </w:r>
      <w:bookmarkEnd w:id="2"/>
      <w:proofErr w:type="gramEnd"/>
      <w:r w:rsidRPr="00BA784E">
        <w:rPr>
          <w:rFonts w:ascii="Times New Roman" w:eastAsia="Times New Roman" w:hAnsi="Times New Roman" w:cs="Times New Roman"/>
          <w:sz w:val="24"/>
          <w:szCs w:val="24"/>
        </w:rPr>
        <w:t xml:space="preserve"> </w:t>
      </w:r>
      <w:bookmarkStart w:id="3" w:name="dieu_1_name"/>
      <w:r w:rsidRPr="00BA784E">
        <w:rPr>
          <w:rFonts w:ascii="Times New Roman" w:eastAsia="Times New Roman" w:hAnsi="Times New Roman" w:cs="Times New Roman"/>
          <w:sz w:val="24"/>
          <w:szCs w:val="24"/>
        </w:rPr>
        <w:t xml:space="preserve">Ban hành kèm </w:t>
      </w:r>
      <w:proofErr w:type="gramStart"/>
      <w:r w:rsidRPr="00BA784E">
        <w:rPr>
          <w:rFonts w:ascii="Times New Roman" w:eastAsia="Times New Roman" w:hAnsi="Times New Roman" w:cs="Times New Roman"/>
          <w:sz w:val="24"/>
          <w:szCs w:val="24"/>
        </w:rPr>
        <w:t>theo</w:t>
      </w:r>
      <w:proofErr w:type="gramEnd"/>
      <w:r w:rsidRPr="00BA784E">
        <w:rPr>
          <w:rFonts w:ascii="Times New Roman" w:eastAsia="Times New Roman" w:hAnsi="Times New Roman" w:cs="Times New Roman"/>
          <w:sz w:val="24"/>
          <w:szCs w:val="24"/>
        </w:rPr>
        <w:t xml:space="preserve"> Thông tư này quy định về dạy thêm, học thêm.</w:t>
      </w:r>
      <w:bookmarkEnd w:id="3"/>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bookmarkStart w:id="4" w:name="dieu_2"/>
      <w:proofErr w:type="gramStart"/>
      <w:r w:rsidRPr="00BA784E">
        <w:rPr>
          <w:rFonts w:ascii="Times New Roman" w:eastAsia="Times New Roman" w:hAnsi="Times New Roman" w:cs="Times New Roman"/>
          <w:b/>
          <w:bCs/>
          <w:sz w:val="24"/>
          <w:szCs w:val="24"/>
        </w:rPr>
        <w:t>Điều 2.</w:t>
      </w:r>
      <w:bookmarkEnd w:id="4"/>
      <w:proofErr w:type="gramEnd"/>
      <w:r w:rsidRPr="00BA784E">
        <w:rPr>
          <w:rFonts w:ascii="Times New Roman" w:eastAsia="Times New Roman" w:hAnsi="Times New Roman" w:cs="Times New Roman"/>
          <w:sz w:val="24"/>
          <w:szCs w:val="24"/>
        </w:rPr>
        <w:t xml:space="preserve"> </w:t>
      </w:r>
      <w:bookmarkStart w:id="5" w:name="dieu_2_name"/>
      <w:proofErr w:type="gramStart"/>
      <w:r w:rsidRPr="00BA784E">
        <w:rPr>
          <w:rFonts w:ascii="Times New Roman" w:eastAsia="Times New Roman" w:hAnsi="Times New Roman" w:cs="Times New Roman"/>
          <w:sz w:val="24"/>
          <w:szCs w:val="24"/>
        </w:rPr>
        <w:t>Thông tư này có hiệu lực kể từ ngày 01 tháng 7 năm 2012.</w:t>
      </w:r>
      <w:proofErr w:type="gramEnd"/>
      <w:r w:rsidRPr="00BA784E">
        <w:rPr>
          <w:rFonts w:ascii="Times New Roman" w:eastAsia="Times New Roman" w:hAnsi="Times New Roman" w:cs="Times New Roman"/>
          <w:sz w:val="24"/>
          <w:szCs w:val="24"/>
        </w:rPr>
        <w:t xml:space="preserve"> </w:t>
      </w:r>
      <w:proofErr w:type="gramStart"/>
      <w:r w:rsidRPr="00BA784E">
        <w:rPr>
          <w:rFonts w:ascii="Times New Roman" w:eastAsia="Times New Roman" w:hAnsi="Times New Roman" w:cs="Times New Roman"/>
          <w:sz w:val="24"/>
          <w:szCs w:val="24"/>
        </w:rPr>
        <w:t xml:space="preserve">Thông tư này thay thế Quyết định số </w:t>
      </w:r>
      <w:bookmarkEnd w:id="5"/>
      <w:r w:rsidRPr="00BA784E">
        <w:rPr>
          <w:rFonts w:ascii="Times New Roman" w:eastAsia="Times New Roman" w:hAnsi="Times New Roman" w:cs="Times New Roman"/>
          <w:sz w:val="24"/>
          <w:szCs w:val="24"/>
        </w:rPr>
        <w:fldChar w:fldCharType="begin"/>
      </w:r>
      <w:r w:rsidRPr="00BA784E">
        <w:rPr>
          <w:rFonts w:ascii="Times New Roman" w:eastAsia="Times New Roman" w:hAnsi="Times New Roman" w:cs="Times New Roman"/>
          <w:sz w:val="24"/>
          <w:szCs w:val="24"/>
        </w:rPr>
        <w:instrText xml:space="preserve"> HYPERLINK "https://thuvienphapluat.vn/phap-luat/tim-van-ban.aspx?keyword=03/2007/Q%C4%90-BGD%C4%90T&amp;area=2&amp;type=0&amp;match=False&amp;vc=True&amp;lan=1" \t "_blank" </w:instrText>
      </w:r>
      <w:r w:rsidRPr="00BA784E">
        <w:rPr>
          <w:rFonts w:ascii="Times New Roman" w:eastAsia="Times New Roman" w:hAnsi="Times New Roman" w:cs="Times New Roman"/>
          <w:sz w:val="24"/>
          <w:szCs w:val="24"/>
        </w:rPr>
        <w:fldChar w:fldCharType="separate"/>
      </w:r>
      <w:r w:rsidRPr="00BA784E">
        <w:rPr>
          <w:rFonts w:ascii="Times New Roman" w:eastAsia="Times New Roman" w:hAnsi="Times New Roman" w:cs="Times New Roman"/>
          <w:color w:val="0000FF"/>
          <w:sz w:val="24"/>
          <w:szCs w:val="24"/>
          <w:u w:val="single"/>
        </w:rPr>
        <w:t>03/2007/QĐ-BGDĐT</w:t>
      </w:r>
      <w:r w:rsidRPr="00BA784E">
        <w:rPr>
          <w:rFonts w:ascii="Times New Roman" w:eastAsia="Times New Roman" w:hAnsi="Times New Roman" w:cs="Times New Roman"/>
          <w:sz w:val="24"/>
          <w:szCs w:val="24"/>
        </w:rPr>
        <w:fldChar w:fldCharType="end"/>
      </w:r>
      <w:r w:rsidRPr="00BA784E">
        <w:rPr>
          <w:rFonts w:ascii="Times New Roman" w:eastAsia="Times New Roman" w:hAnsi="Times New Roman" w:cs="Times New Roman"/>
          <w:sz w:val="24"/>
          <w:szCs w:val="24"/>
        </w:rPr>
        <w:t xml:space="preserve"> ngày 31/7/2007 của Bộ trưởng Bộ Giáo dục và Đào tạo ban hành Quy định về dạy thêm, học thêm.</w:t>
      </w:r>
      <w:proofErr w:type="gramEnd"/>
      <w:r w:rsidRPr="00BA784E">
        <w:rPr>
          <w:rFonts w:ascii="Times New Roman" w:eastAsia="Times New Roman" w:hAnsi="Times New Roman" w:cs="Times New Roman"/>
          <w:sz w:val="24"/>
          <w:szCs w:val="24"/>
        </w:rPr>
        <w:t xml:space="preserve">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bookmarkStart w:id="6" w:name="dieu_3"/>
      <w:proofErr w:type="gramStart"/>
      <w:r w:rsidRPr="00BA784E">
        <w:rPr>
          <w:rFonts w:ascii="Times New Roman" w:eastAsia="Times New Roman" w:hAnsi="Times New Roman" w:cs="Times New Roman"/>
          <w:b/>
          <w:bCs/>
          <w:sz w:val="24"/>
          <w:szCs w:val="24"/>
        </w:rPr>
        <w:t>Điều 3.</w:t>
      </w:r>
      <w:bookmarkEnd w:id="6"/>
      <w:proofErr w:type="gramEnd"/>
      <w:r w:rsidRPr="00BA784E">
        <w:rPr>
          <w:rFonts w:ascii="Times New Roman" w:eastAsia="Times New Roman" w:hAnsi="Times New Roman" w:cs="Times New Roman"/>
          <w:sz w:val="24"/>
          <w:szCs w:val="24"/>
        </w:rPr>
        <w:t xml:space="preserve"> </w:t>
      </w:r>
      <w:bookmarkStart w:id="7" w:name="dieu_3_name"/>
      <w:r w:rsidRPr="00BA784E">
        <w:rPr>
          <w:rFonts w:ascii="Times New Roman" w:eastAsia="Times New Roman" w:hAnsi="Times New Roman" w:cs="Times New Roman"/>
          <w:sz w:val="24"/>
          <w:szCs w:val="24"/>
        </w:rPr>
        <w:t>Chánh Văn phòng, Vụ trưởng Vụ Giáo dục Trung học, Vụ trưởng Vụ Giáo dục Tiểu học, Vụ trưởng Vụ Giáo dục Thường xuyên</w:t>
      </w:r>
      <w:proofErr w:type="gramStart"/>
      <w:r w:rsidRPr="00BA784E">
        <w:rPr>
          <w:rFonts w:ascii="Times New Roman" w:eastAsia="Times New Roman" w:hAnsi="Times New Roman" w:cs="Times New Roman"/>
          <w:sz w:val="24"/>
          <w:szCs w:val="24"/>
        </w:rPr>
        <w:t>,Thủ</w:t>
      </w:r>
      <w:proofErr w:type="gramEnd"/>
      <w:r w:rsidRPr="00BA784E">
        <w:rPr>
          <w:rFonts w:ascii="Times New Roman" w:eastAsia="Times New Roman" w:hAnsi="Times New Roman" w:cs="Times New Roman"/>
          <w:sz w:val="24"/>
          <w:szCs w:val="24"/>
        </w:rPr>
        <w:t xml:space="preserve"> trưởng các đơn vị có liên quan thuộc Bộ Giáo dục và Đào tạo, Chủ tịch Ủy ban nhân dân tỉnh, thành phố trực thuộc Trung ương, Giám đốc Sở Giáo dục và Đào tạo chịu trách nhiệm thi hành Thông tư này./.</w:t>
      </w:r>
      <w:bookmarkEnd w:id="7"/>
      <w:r w:rsidRPr="00BA784E">
        <w:rPr>
          <w:rFonts w:ascii="Times New Roman" w:eastAsia="Times New Roman" w:hAnsi="Times New Roman" w:cs="Times New Roman"/>
          <w:sz w:val="24"/>
          <w:szCs w:val="24"/>
        </w:rPr>
        <w:t xml:space="preserve">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tblPr>
      <w:tblGrid>
        <w:gridCol w:w="4248"/>
        <w:gridCol w:w="4608"/>
      </w:tblGrid>
      <w:tr w:rsidR="00BA784E" w:rsidRPr="00BA784E" w:rsidTr="00BA784E">
        <w:trPr>
          <w:tblCellSpacing w:w="0" w:type="dxa"/>
        </w:trPr>
        <w:tc>
          <w:tcPr>
            <w:tcW w:w="4248" w:type="dxa"/>
            <w:tcMar>
              <w:top w:w="0" w:type="dxa"/>
              <w:left w:w="108" w:type="dxa"/>
              <w:bottom w:w="0" w:type="dxa"/>
              <w:right w:w="108" w:type="dxa"/>
            </w:tcMar>
            <w:hideMark/>
          </w:tcPr>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16"/>
                <w:szCs w:val="16"/>
              </w:rPr>
              <w:t>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b/>
                <w:bCs/>
                <w:i/>
                <w:iCs/>
                <w:sz w:val="24"/>
                <w:szCs w:val="24"/>
              </w:rPr>
              <w:t>Nơi nhận:</w:t>
            </w:r>
            <w:r w:rsidRPr="00BA784E">
              <w:rPr>
                <w:rFonts w:ascii="Times New Roman" w:eastAsia="Times New Roman" w:hAnsi="Times New Roman" w:cs="Times New Roman"/>
                <w:b/>
                <w:bCs/>
                <w:i/>
                <w:iCs/>
                <w:sz w:val="24"/>
                <w:szCs w:val="24"/>
              </w:rPr>
              <w:br/>
            </w:r>
            <w:r w:rsidRPr="00BA784E">
              <w:rPr>
                <w:rFonts w:ascii="Times New Roman" w:eastAsia="Times New Roman" w:hAnsi="Times New Roman" w:cs="Times New Roman"/>
                <w:sz w:val="16"/>
                <w:szCs w:val="16"/>
              </w:rPr>
              <w:t>- Văn phòng Quốc hội (để báo cáo);</w:t>
            </w:r>
            <w:r w:rsidRPr="00BA784E">
              <w:rPr>
                <w:rFonts w:ascii="Times New Roman" w:eastAsia="Times New Roman" w:hAnsi="Times New Roman" w:cs="Times New Roman"/>
                <w:sz w:val="16"/>
                <w:szCs w:val="16"/>
              </w:rPr>
              <w:br/>
              <w:t>- Văn phòng Chính phủ (để báo cáo);</w:t>
            </w:r>
            <w:r w:rsidRPr="00BA784E">
              <w:rPr>
                <w:rFonts w:ascii="Times New Roman" w:eastAsia="Times New Roman" w:hAnsi="Times New Roman" w:cs="Times New Roman"/>
                <w:sz w:val="16"/>
                <w:szCs w:val="16"/>
              </w:rPr>
              <w:br/>
              <w:t xml:space="preserve">- Uỷ ban VHGD TNTNNĐ của QH (để báo cáo); </w:t>
            </w:r>
            <w:r w:rsidRPr="00BA784E">
              <w:rPr>
                <w:rFonts w:ascii="Times New Roman" w:eastAsia="Times New Roman" w:hAnsi="Times New Roman" w:cs="Times New Roman"/>
                <w:sz w:val="16"/>
                <w:szCs w:val="16"/>
              </w:rPr>
              <w:br/>
              <w:t>- Ban Tuyên giáo Trung ương (để báo cáo);</w:t>
            </w:r>
            <w:r w:rsidRPr="00BA784E">
              <w:rPr>
                <w:rFonts w:ascii="Times New Roman" w:eastAsia="Times New Roman" w:hAnsi="Times New Roman" w:cs="Times New Roman"/>
                <w:sz w:val="16"/>
                <w:szCs w:val="16"/>
              </w:rPr>
              <w:br/>
              <w:t>- Cục Kiểm tra văn bản QPPL (Bộ Tư pháp);</w:t>
            </w:r>
            <w:r w:rsidRPr="00BA784E">
              <w:rPr>
                <w:rFonts w:ascii="Times New Roman" w:eastAsia="Times New Roman" w:hAnsi="Times New Roman" w:cs="Times New Roman"/>
                <w:sz w:val="16"/>
                <w:szCs w:val="16"/>
              </w:rPr>
              <w:br/>
              <w:t>- Như Điều 3;</w:t>
            </w:r>
            <w:r w:rsidRPr="00BA784E">
              <w:rPr>
                <w:rFonts w:ascii="Times New Roman" w:eastAsia="Times New Roman" w:hAnsi="Times New Roman" w:cs="Times New Roman"/>
                <w:sz w:val="16"/>
                <w:szCs w:val="16"/>
              </w:rPr>
              <w:br/>
              <w:t>- Công báo;</w:t>
            </w:r>
            <w:r w:rsidRPr="00BA784E">
              <w:rPr>
                <w:rFonts w:ascii="Times New Roman" w:eastAsia="Times New Roman" w:hAnsi="Times New Roman" w:cs="Times New Roman"/>
                <w:sz w:val="16"/>
                <w:szCs w:val="16"/>
              </w:rPr>
              <w:br/>
              <w:t>- Website Chính phủ;</w:t>
            </w:r>
            <w:r w:rsidRPr="00BA784E">
              <w:rPr>
                <w:rFonts w:ascii="Times New Roman" w:eastAsia="Times New Roman" w:hAnsi="Times New Roman" w:cs="Times New Roman"/>
                <w:sz w:val="16"/>
                <w:szCs w:val="16"/>
              </w:rPr>
              <w:br/>
              <w:t>- Website Bộ GD&amp;ĐT;</w:t>
            </w:r>
            <w:r w:rsidRPr="00BA784E">
              <w:rPr>
                <w:rFonts w:ascii="Times New Roman" w:eastAsia="Times New Roman" w:hAnsi="Times New Roman" w:cs="Times New Roman"/>
                <w:sz w:val="16"/>
                <w:szCs w:val="16"/>
              </w:rPr>
              <w:br/>
            </w:r>
            <w:r w:rsidRPr="00BA784E">
              <w:rPr>
                <w:rFonts w:ascii="Times New Roman" w:eastAsia="Times New Roman" w:hAnsi="Times New Roman" w:cs="Times New Roman"/>
                <w:sz w:val="16"/>
                <w:szCs w:val="16"/>
              </w:rPr>
              <w:lastRenderedPageBreak/>
              <w:t>- Lưu VT, Vụ PC, Vụ GDTrH.</w:t>
            </w:r>
          </w:p>
        </w:tc>
        <w:tc>
          <w:tcPr>
            <w:tcW w:w="4608" w:type="dxa"/>
            <w:tcMar>
              <w:top w:w="0" w:type="dxa"/>
              <w:left w:w="108" w:type="dxa"/>
              <w:bottom w:w="0" w:type="dxa"/>
              <w:right w:w="108" w:type="dxa"/>
            </w:tcMar>
            <w:hideMark/>
          </w:tcPr>
          <w:p w:rsidR="00BA784E" w:rsidRPr="00BA784E" w:rsidRDefault="00BA784E" w:rsidP="00BA784E">
            <w:pPr>
              <w:spacing w:before="100" w:beforeAutospacing="1" w:after="120" w:line="240" w:lineRule="auto"/>
              <w:jc w:val="center"/>
              <w:rPr>
                <w:rFonts w:ascii="Times New Roman" w:eastAsia="Times New Roman" w:hAnsi="Times New Roman" w:cs="Times New Roman"/>
                <w:sz w:val="24"/>
                <w:szCs w:val="24"/>
              </w:rPr>
            </w:pPr>
            <w:r w:rsidRPr="00BA784E">
              <w:rPr>
                <w:rFonts w:ascii="Times New Roman" w:eastAsia="Times New Roman" w:hAnsi="Times New Roman" w:cs="Times New Roman"/>
                <w:b/>
                <w:bCs/>
                <w:sz w:val="24"/>
                <w:szCs w:val="24"/>
              </w:rPr>
              <w:lastRenderedPageBreak/>
              <w:t>KT. BỘ TRƯỞNG</w:t>
            </w:r>
            <w:r w:rsidRPr="00BA784E">
              <w:rPr>
                <w:rFonts w:ascii="Times New Roman" w:eastAsia="Times New Roman" w:hAnsi="Times New Roman" w:cs="Times New Roman"/>
                <w:b/>
                <w:bCs/>
                <w:sz w:val="24"/>
                <w:szCs w:val="24"/>
              </w:rPr>
              <w:br/>
              <w:t>THỨ TRƯỞNG</w:t>
            </w:r>
            <w:r w:rsidRPr="00BA784E">
              <w:rPr>
                <w:rFonts w:ascii="Times New Roman" w:eastAsia="Times New Roman" w:hAnsi="Times New Roman" w:cs="Times New Roman"/>
                <w:b/>
                <w:bCs/>
                <w:sz w:val="24"/>
                <w:szCs w:val="24"/>
              </w:rPr>
              <w:br/>
            </w:r>
            <w:r w:rsidRPr="00BA784E">
              <w:rPr>
                <w:rFonts w:ascii="Times New Roman" w:eastAsia="Times New Roman" w:hAnsi="Times New Roman" w:cs="Times New Roman"/>
                <w:b/>
                <w:bCs/>
                <w:sz w:val="24"/>
                <w:szCs w:val="24"/>
              </w:rPr>
              <w:br/>
            </w:r>
            <w:r w:rsidRPr="00BA784E">
              <w:rPr>
                <w:rFonts w:ascii="Times New Roman" w:eastAsia="Times New Roman" w:hAnsi="Times New Roman" w:cs="Times New Roman"/>
                <w:b/>
                <w:bCs/>
                <w:sz w:val="24"/>
                <w:szCs w:val="24"/>
              </w:rPr>
              <w:br/>
            </w:r>
            <w:r w:rsidRPr="00BA784E">
              <w:rPr>
                <w:rFonts w:ascii="Times New Roman" w:eastAsia="Times New Roman" w:hAnsi="Times New Roman" w:cs="Times New Roman"/>
                <w:b/>
                <w:bCs/>
                <w:sz w:val="24"/>
                <w:szCs w:val="24"/>
              </w:rPr>
              <w:br/>
            </w:r>
            <w:r w:rsidRPr="00BA784E">
              <w:rPr>
                <w:rFonts w:ascii="Times New Roman" w:eastAsia="Times New Roman" w:hAnsi="Times New Roman" w:cs="Times New Roman"/>
                <w:b/>
                <w:bCs/>
                <w:sz w:val="24"/>
                <w:szCs w:val="24"/>
              </w:rPr>
              <w:br/>
              <w:t>Nguyễn Vinh Hiển</w:t>
            </w:r>
          </w:p>
        </w:tc>
      </w:tr>
    </w:tbl>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lastRenderedPageBreak/>
        <w:t> </w:t>
      </w:r>
    </w:p>
    <w:p w:rsidR="00BA784E" w:rsidRPr="00BA784E" w:rsidRDefault="00BA784E" w:rsidP="00BA784E">
      <w:pPr>
        <w:spacing w:before="100" w:beforeAutospacing="1" w:after="120" w:line="240" w:lineRule="auto"/>
        <w:jc w:val="center"/>
        <w:rPr>
          <w:rFonts w:ascii="Times New Roman" w:eastAsia="Times New Roman" w:hAnsi="Times New Roman" w:cs="Times New Roman"/>
          <w:sz w:val="24"/>
          <w:szCs w:val="24"/>
        </w:rPr>
      </w:pPr>
      <w:bookmarkStart w:id="8" w:name="loai_2"/>
      <w:r w:rsidRPr="00BA784E">
        <w:rPr>
          <w:rFonts w:ascii="Times New Roman" w:eastAsia="Times New Roman" w:hAnsi="Times New Roman" w:cs="Times New Roman"/>
          <w:b/>
          <w:bCs/>
          <w:sz w:val="24"/>
          <w:szCs w:val="24"/>
        </w:rPr>
        <w:t>QUY ĐỊNH</w:t>
      </w:r>
      <w:bookmarkEnd w:id="8"/>
    </w:p>
    <w:p w:rsidR="00BA784E" w:rsidRPr="00BA784E" w:rsidRDefault="00BA784E" w:rsidP="00BA784E">
      <w:pPr>
        <w:spacing w:before="100" w:beforeAutospacing="1" w:after="120" w:line="240" w:lineRule="auto"/>
        <w:jc w:val="center"/>
        <w:rPr>
          <w:rFonts w:ascii="Times New Roman" w:eastAsia="Times New Roman" w:hAnsi="Times New Roman" w:cs="Times New Roman"/>
          <w:sz w:val="24"/>
          <w:szCs w:val="24"/>
        </w:rPr>
      </w:pPr>
      <w:bookmarkStart w:id="9" w:name="loai_2_name"/>
      <w:r w:rsidRPr="00BA784E">
        <w:rPr>
          <w:rFonts w:ascii="Times New Roman" w:eastAsia="Times New Roman" w:hAnsi="Times New Roman" w:cs="Times New Roman"/>
          <w:sz w:val="24"/>
          <w:szCs w:val="24"/>
        </w:rPr>
        <w:t>VỀ DẠY THÊM, HỌC THÊM</w:t>
      </w:r>
      <w:bookmarkEnd w:id="9"/>
      <w:r w:rsidRPr="00BA784E">
        <w:rPr>
          <w:rFonts w:ascii="Times New Roman" w:eastAsia="Times New Roman" w:hAnsi="Times New Roman" w:cs="Times New Roman"/>
          <w:sz w:val="24"/>
          <w:szCs w:val="24"/>
        </w:rPr>
        <w:t xml:space="preserve"> </w:t>
      </w:r>
      <w:r w:rsidRPr="00BA784E">
        <w:rPr>
          <w:rFonts w:ascii="Times New Roman" w:eastAsia="Times New Roman" w:hAnsi="Times New Roman" w:cs="Times New Roman"/>
          <w:sz w:val="24"/>
          <w:szCs w:val="24"/>
        </w:rPr>
        <w:br/>
      </w:r>
      <w:r w:rsidRPr="00BA784E">
        <w:rPr>
          <w:rFonts w:ascii="Times New Roman" w:eastAsia="Times New Roman" w:hAnsi="Times New Roman" w:cs="Times New Roman"/>
          <w:i/>
          <w:iCs/>
          <w:sz w:val="24"/>
          <w:szCs w:val="24"/>
        </w:rPr>
        <w:t>(Ban hành kèm theo Thông tư số: 17/2012/TT-BGDĐT ngày 16 tháng 5 năm 2012 của Bộ trưởng Bộ Giáo dục và Đào tạo)</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bookmarkStart w:id="10" w:name="chuong_1"/>
      <w:r w:rsidRPr="00BA784E">
        <w:rPr>
          <w:rFonts w:ascii="Times New Roman" w:eastAsia="Times New Roman" w:hAnsi="Times New Roman" w:cs="Times New Roman"/>
          <w:b/>
          <w:bCs/>
          <w:sz w:val="24"/>
          <w:szCs w:val="24"/>
        </w:rPr>
        <w:t>Chương I</w:t>
      </w:r>
      <w:bookmarkEnd w:id="10"/>
      <w:r w:rsidRPr="00BA784E">
        <w:rPr>
          <w:rFonts w:ascii="Times New Roman" w:eastAsia="Times New Roman" w:hAnsi="Times New Roman" w:cs="Times New Roman"/>
          <w:b/>
          <w:bCs/>
          <w:sz w:val="24"/>
          <w:szCs w:val="24"/>
        </w:rPr>
        <w:t xml:space="preserve"> </w:t>
      </w:r>
    </w:p>
    <w:p w:rsidR="00BA784E" w:rsidRPr="00BA784E" w:rsidRDefault="00BA784E" w:rsidP="00BA784E">
      <w:pPr>
        <w:spacing w:before="100" w:beforeAutospacing="1" w:after="120" w:line="240" w:lineRule="auto"/>
        <w:jc w:val="center"/>
        <w:rPr>
          <w:rFonts w:ascii="Times New Roman" w:eastAsia="Times New Roman" w:hAnsi="Times New Roman" w:cs="Times New Roman"/>
          <w:sz w:val="24"/>
          <w:szCs w:val="24"/>
        </w:rPr>
      </w:pPr>
      <w:bookmarkStart w:id="11" w:name="chuong_1_name"/>
      <w:r w:rsidRPr="00BA784E">
        <w:rPr>
          <w:rFonts w:ascii="Times New Roman" w:eastAsia="Times New Roman" w:hAnsi="Times New Roman" w:cs="Times New Roman"/>
          <w:b/>
          <w:bCs/>
          <w:sz w:val="24"/>
          <w:szCs w:val="24"/>
        </w:rPr>
        <w:t>QUI ĐỊNH CHUNG</w:t>
      </w:r>
      <w:bookmarkEnd w:id="11"/>
      <w:r w:rsidRPr="00BA784E">
        <w:rPr>
          <w:rFonts w:ascii="Times New Roman" w:eastAsia="Times New Roman" w:hAnsi="Times New Roman" w:cs="Times New Roman"/>
          <w:b/>
          <w:bCs/>
          <w:sz w:val="24"/>
          <w:szCs w:val="24"/>
        </w:rPr>
        <w:t xml:space="preserve">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bookmarkStart w:id="12" w:name="dieu_1_1"/>
      <w:proofErr w:type="gramStart"/>
      <w:r w:rsidRPr="00BA784E">
        <w:rPr>
          <w:rFonts w:ascii="Times New Roman" w:eastAsia="Times New Roman" w:hAnsi="Times New Roman" w:cs="Times New Roman"/>
          <w:b/>
          <w:bCs/>
          <w:sz w:val="24"/>
          <w:szCs w:val="24"/>
        </w:rPr>
        <w:t>Điều 1.</w:t>
      </w:r>
      <w:proofErr w:type="gramEnd"/>
      <w:r w:rsidRPr="00BA784E">
        <w:rPr>
          <w:rFonts w:ascii="Times New Roman" w:eastAsia="Times New Roman" w:hAnsi="Times New Roman" w:cs="Times New Roman"/>
          <w:b/>
          <w:bCs/>
          <w:sz w:val="24"/>
          <w:szCs w:val="24"/>
        </w:rPr>
        <w:t xml:space="preserve"> Phạm </w:t>
      </w:r>
      <w:proofErr w:type="gramStart"/>
      <w:r w:rsidRPr="00BA784E">
        <w:rPr>
          <w:rFonts w:ascii="Times New Roman" w:eastAsia="Times New Roman" w:hAnsi="Times New Roman" w:cs="Times New Roman"/>
          <w:b/>
          <w:bCs/>
          <w:sz w:val="24"/>
          <w:szCs w:val="24"/>
        </w:rPr>
        <w:t>vi</w:t>
      </w:r>
      <w:proofErr w:type="gramEnd"/>
      <w:r w:rsidRPr="00BA784E">
        <w:rPr>
          <w:rFonts w:ascii="Times New Roman" w:eastAsia="Times New Roman" w:hAnsi="Times New Roman" w:cs="Times New Roman"/>
          <w:b/>
          <w:bCs/>
          <w:sz w:val="24"/>
          <w:szCs w:val="24"/>
        </w:rPr>
        <w:t xml:space="preserve"> điều chỉnh và đối tượng áp dụng</w:t>
      </w:r>
      <w:bookmarkEnd w:id="12"/>
      <w:r w:rsidRPr="00BA784E">
        <w:rPr>
          <w:rFonts w:ascii="Times New Roman" w:eastAsia="Times New Roman" w:hAnsi="Times New Roman" w:cs="Times New Roman"/>
          <w:b/>
          <w:bCs/>
          <w:sz w:val="24"/>
          <w:szCs w:val="24"/>
        </w:rPr>
        <w:t xml:space="preserve">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1. Văn bản này quy định về dạy thêm, học thêm có thu tiền bao gồm: điều kiện, hồ sơ, trình tự, thủ tục tổ chức dạy thêm, học thêm; hồ sơ, thủ tục cấp giấy phép tổ chức hoạt động dạy thêm, học thêm; trách nhiệm quản lý hoạt động dạy thêm, học thêm; thanh tra, kiểm tra và xử lý vi phạm.</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2. Văn bản này áp dụng đối với người dạy thêm, người học thêm và các tổ chức, cá nhân tổ chức hoạt động dạy thêm, học thêm hoặc có liên quan đến hoạt động dạy thêm, học thêm. Việc phụ đạo cho những học sinh học lực yếu, kém, bồi dưỡng học sinh giỏi thuộc trách nhiệm của nhà trường, không </w:t>
      </w:r>
      <w:proofErr w:type="gramStart"/>
      <w:r w:rsidRPr="00BA784E">
        <w:rPr>
          <w:rFonts w:ascii="Times New Roman" w:eastAsia="Times New Roman" w:hAnsi="Times New Roman" w:cs="Times New Roman"/>
          <w:sz w:val="24"/>
          <w:szCs w:val="24"/>
        </w:rPr>
        <w:t>thu</w:t>
      </w:r>
      <w:proofErr w:type="gramEnd"/>
      <w:r w:rsidRPr="00BA784E">
        <w:rPr>
          <w:rFonts w:ascii="Times New Roman" w:eastAsia="Times New Roman" w:hAnsi="Times New Roman" w:cs="Times New Roman"/>
          <w:sz w:val="24"/>
          <w:szCs w:val="24"/>
        </w:rPr>
        <w:t xml:space="preserve"> tiền của học sinh, không coi là dạy thêm, học thêm.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bookmarkStart w:id="13" w:name="dieu_2_1"/>
      <w:proofErr w:type="gramStart"/>
      <w:r w:rsidRPr="00BA784E">
        <w:rPr>
          <w:rFonts w:ascii="Times New Roman" w:eastAsia="Times New Roman" w:hAnsi="Times New Roman" w:cs="Times New Roman"/>
          <w:b/>
          <w:bCs/>
          <w:sz w:val="24"/>
          <w:szCs w:val="24"/>
        </w:rPr>
        <w:t>Điều 2.</w:t>
      </w:r>
      <w:proofErr w:type="gramEnd"/>
      <w:r w:rsidRPr="00BA784E">
        <w:rPr>
          <w:rFonts w:ascii="Times New Roman" w:eastAsia="Times New Roman" w:hAnsi="Times New Roman" w:cs="Times New Roman"/>
          <w:b/>
          <w:bCs/>
          <w:sz w:val="24"/>
          <w:szCs w:val="24"/>
        </w:rPr>
        <w:t xml:space="preserve"> Giải thích từ ngữ</w:t>
      </w:r>
      <w:bookmarkEnd w:id="13"/>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1. </w:t>
      </w:r>
      <w:r w:rsidRPr="00BA784E">
        <w:rPr>
          <w:rFonts w:ascii="Times New Roman" w:eastAsia="Times New Roman" w:hAnsi="Times New Roman" w:cs="Times New Roman"/>
          <w:i/>
          <w:iCs/>
          <w:sz w:val="24"/>
          <w:szCs w:val="24"/>
        </w:rPr>
        <w:t>Dạy thêm, học thêm</w:t>
      </w:r>
      <w:r w:rsidRPr="00BA784E">
        <w:rPr>
          <w:rFonts w:ascii="Times New Roman" w:eastAsia="Times New Roman" w:hAnsi="Times New Roman" w:cs="Times New Roman"/>
          <w:sz w:val="24"/>
          <w:szCs w:val="24"/>
        </w:rPr>
        <w:t xml:space="preserve"> trong quy định này là hoạt động dạy học phụ thêm có thu tiền của người học, có nội dung theo chương trình giáo dục phổ thông nhưng ngoài kế hoạch giáo dục của chương trình giáo dục phổ thông do Bộ Giáo dục và Đào tạo ban hành.</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2. </w:t>
      </w:r>
      <w:r w:rsidRPr="00BA784E">
        <w:rPr>
          <w:rFonts w:ascii="Times New Roman" w:eastAsia="Times New Roman" w:hAnsi="Times New Roman" w:cs="Times New Roman"/>
          <w:i/>
          <w:iCs/>
          <w:sz w:val="24"/>
          <w:szCs w:val="24"/>
        </w:rPr>
        <w:t>Dạy thêm, học thêm trong nhà trường</w:t>
      </w:r>
      <w:r w:rsidRPr="00BA784E">
        <w:rPr>
          <w:rFonts w:ascii="Times New Roman" w:eastAsia="Times New Roman" w:hAnsi="Times New Roman" w:cs="Times New Roman"/>
          <w:sz w:val="24"/>
          <w:szCs w:val="24"/>
        </w:rPr>
        <w:t xml:space="preserve"> là dạy thêm, học thêm do cơ sở giáo dục công lập (gồm: cơ sở giáo dục phổ thông; trung tâm dạy nghề; trung tâm giáo dục thường xuyên; trung tâm học tập cộng đồng; trung tâm ngoại ngữ, tin học, sau đây gọi </w:t>
      </w:r>
      <w:proofErr w:type="gramStart"/>
      <w:r w:rsidRPr="00BA784E">
        <w:rPr>
          <w:rFonts w:ascii="Times New Roman" w:eastAsia="Times New Roman" w:hAnsi="Times New Roman" w:cs="Times New Roman"/>
          <w:sz w:val="24"/>
          <w:szCs w:val="24"/>
        </w:rPr>
        <w:t>chung</w:t>
      </w:r>
      <w:proofErr w:type="gramEnd"/>
      <w:r w:rsidRPr="00BA784E">
        <w:rPr>
          <w:rFonts w:ascii="Times New Roman" w:eastAsia="Times New Roman" w:hAnsi="Times New Roman" w:cs="Times New Roman"/>
          <w:sz w:val="24"/>
          <w:szCs w:val="24"/>
        </w:rPr>
        <w:t xml:space="preserve"> là nhà trường) tổ chức.</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3. </w:t>
      </w:r>
      <w:r w:rsidRPr="00BA784E">
        <w:rPr>
          <w:rFonts w:ascii="Times New Roman" w:eastAsia="Times New Roman" w:hAnsi="Times New Roman" w:cs="Times New Roman"/>
          <w:i/>
          <w:iCs/>
          <w:sz w:val="24"/>
          <w:szCs w:val="24"/>
        </w:rPr>
        <w:t>Dạy thêm, học thêm ngoài nhà trường</w:t>
      </w:r>
      <w:r w:rsidRPr="00BA784E">
        <w:rPr>
          <w:rFonts w:ascii="Times New Roman" w:eastAsia="Times New Roman" w:hAnsi="Times New Roman" w:cs="Times New Roman"/>
          <w:sz w:val="24"/>
          <w:szCs w:val="24"/>
        </w:rPr>
        <w:t xml:space="preserve"> là dạy thêm, học thêm không do các cơ sở giáo dục quy định tại khoản 2 điều này tổ chức.</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bookmarkStart w:id="14" w:name="dieu_3_1"/>
      <w:proofErr w:type="gramStart"/>
      <w:r w:rsidRPr="00BA784E">
        <w:rPr>
          <w:rFonts w:ascii="Times New Roman" w:eastAsia="Times New Roman" w:hAnsi="Times New Roman" w:cs="Times New Roman"/>
          <w:b/>
          <w:bCs/>
          <w:sz w:val="24"/>
          <w:szCs w:val="24"/>
        </w:rPr>
        <w:t>Điều 3.</w:t>
      </w:r>
      <w:proofErr w:type="gramEnd"/>
      <w:r w:rsidRPr="00BA784E">
        <w:rPr>
          <w:rFonts w:ascii="Times New Roman" w:eastAsia="Times New Roman" w:hAnsi="Times New Roman" w:cs="Times New Roman"/>
          <w:b/>
          <w:bCs/>
          <w:sz w:val="24"/>
          <w:szCs w:val="24"/>
        </w:rPr>
        <w:t xml:space="preserve"> Nguyên tắc dạy thêm, học thêm</w:t>
      </w:r>
      <w:bookmarkEnd w:id="14"/>
      <w:r w:rsidRPr="00BA784E">
        <w:rPr>
          <w:rFonts w:ascii="Times New Roman" w:eastAsia="Times New Roman" w:hAnsi="Times New Roman" w:cs="Times New Roman"/>
          <w:b/>
          <w:bCs/>
          <w:sz w:val="24"/>
          <w:szCs w:val="24"/>
        </w:rPr>
        <w:t xml:space="preserve">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1. Hoạt động dạy thêm, học thêm phải góp phần củng cố, nâng cao kiến thức, kỹ năng, giáo dục nhân cách của học sinh; phù hợp với đặc điểm tâm sinh lý và không gây nên tình trạng vượt quá sức tiếp </w:t>
      </w:r>
      <w:proofErr w:type="gramStart"/>
      <w:r w:rsidRPr="00BA784E">
        <w:rPr>
          <w:rFonts w:ascii="Times New Roman" w:eastAsia="Times New Roman" w:hAnsi="Times New Roman" w:cs="Times New Roman"/>
          <w:sz w:val="24"/>
          <w:szCs w:val="24"/>
        </w:rPr>
        <w:t>thu</w:t>
      </w:r>
      <w:proofErr w:type="gramEnd"/>
      <w:r w:rsidRPr="00BA784E">
        <w:rPr>
          <w:rFonts w:ascii="Times New Roman" w:eastAsia="Times New Roman" w:hAnsi="Times New Roman" w:cs="Times New Roman"/>
          <w:sz w:val="24"/>
          <w:szCs w:val="24"/>
        </w:rPr>
        <w:t xml:space="preserve"> của người học.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2. Không cắt giảm nội dung trong chương trình giáo dục phổ thông chính khoá để đưa vào giờ dạy thêm; không dạy thêm trước những nội dung trong chương trình giáo dục phổ thông chính khoá.</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3. Đối tượng học thêm là học sinh có nhu cầu học thêm, tự nguyện học thêm và được gia đình đồng ý; không được dùng bất cứ hình thức nào để ép buộc gia đình học sinh và học sinh học thêm.</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lastRenderedPageBreak/>
        <w:t xml:space="preserve">4. Không tổ chức lớp dạy thêm, học thêm </w:t>
      </w:r>
      <w:proofErr w:type="gramStart"/>
      <w:r w:rsidRPr="00BA784E">
        <w:rPr>
          <w:rFonts w:ascii="Times New Roman" w:eastAsia="Times New Roman" w:hAnsi="Times New Roman" w:cs="Times New Roman"/>
          <w:sz w:val="24"/>
          <w:szCs w:val="24"/>
        </w:rPr>
        <w:t>theo</w:t>
      </w:r>
      <w:proofErr w:type="gramEnd"/>
      <w:r w:rsidRPr="00BA784E">
        <w:rPr>
          <w:rFonts w:ascii="Times New Roman" w:eastAsia="Times New Roman" w:hAnsi="Times New Roman" w:cs="Times New Roman"/>
          <w:sz w:val="24"/>
          <w:szCs w:val="24"/>
        </w:rPr>
        <w:t xml:space="preserve"> các lớp học chính khóa; học sinh trong cùng một lớp dạy thêm, học thêm phải có học lực tương đương nhau; khi xếp học sinh vào các lớp dạy thêm, học thêm phải căn cứ vào học lực của học sinh.</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5. Tổ chức, cá nhân tổ chức hoạt động dạy thêm, học thêm phải chịu trách nhiệm về các nội dung đăng ký và xin phép tổ chức hoạt động dạy thêm, học thêm.</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bookmarkStart w:id="15" w:name="dieu_4"/>
      <w:proofErr w:type="gramStart"/>
      <w:r w:rsidRPr="00BA784E">
        <w:rPr>
          <w:rFonts w:ascii="Times New Roman" w:eastAsia="Times New Roman" w:hAnsi="Times New Roman" w:cs="Times New Roman"/>
          <w:b/>
          <w:bCs/>
          <w:sz w:val="24"/>
          <w:szCs w:val="24"/>
        </w:rPr>
        <w:t>Điều 4.</w:t>
      </w:r>
      <w:proofErr w:type="gramEnd"/>
      <w:r w:rsidRPr="00BA784E">
        <w:rPr>
          <w:rFonts w:ascii="Times New Roman" w:eastAsia="Times New Roman" w:hAnsi="Times New Roman" w:cs="Times New Roman"/>
          <w:b/>
          <w:bCs/>
          <w:sz w:val="24"/>
          <w:szCs w:val="24"/>
        </w:rPr>
        <w:t xml:space="preserve"> Các trường hợp không được dạy thêm</w:t>
      </w:r>
      <w:bookmarkEnd w:id="15"/>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1. Không dạy thêm đối với học sinh đã được nhà trường tổ chức dạy học 2 buổi/ngày.</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2. Không dạy thêm đối với học sinh tiểu học, trừ các trường hợp: bồi dưỡng về nghệ thuật, thể dục thể thao, rèn luyện kỹ năng sống.</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3. Cơ sở giáo dục đại học, cao đẳng, trung cấp chuyên nghiệp và trường dạy nghề không tổ chức dạy thêm, học thêm các nội dung </w:t>
      </w:r>
      <w:proofErr w:type="gramStart"/>
      <w:r w:rsidRPr="00BA784E">
        <w:rPr>
          <w:rFonts w:ascii="Times New Roman" w:eastAsia="Times New Roman" w:hAnsi="Times New Roman" w:cs="Times New Roman"/>
          <w:sz w:val="24"/>
          <w:szCs w:val="24"/>
        </w:rPr>
        <w:t>theo</w:t>
      </w:r>
      <w:proofErr w:type="gramEnd"/>
      <w:r w:rsidRPr="00BA784E">
        <w:rPr>
          <w:rFonts w:ascii="Times New Roman" w:eastAsia="Times New Roman" w:hAnsi="Times New Roman" w:cs="Times New Roman"/>
          <w:sz w:val="24"/>
          <w:szCs w:val="24"/>
        </w:rPr>
        <w:t xml:space="preserve"> chương trình giáo dục phổ thông.</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4. Đối với giáo viên đang hưởng lương từ quỹ lương của đơn vị sự nghiệp công lập:</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a) Không được tổ chức dạy thêm, học thêm ngoài nhà trường nhưng có thể tham gia dạy thêm ngoài nhà trường;</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b) Không được dạy thêm ngoài nhà trường đối với học sinh mà giáo viên đang dạy chính khóa khi chưa được sự cho phép của Thủ trưởng cơ quan quản lý giáo viên đó.</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bookmarkStart w:id="16" w:name="chuong_2"/>
      <w:r w:rsidRPr="00BA784E">
        <w:rPr>
          <w:rFonts w:ascii="Times New Roman" w:eastAsia="Times New Roman" w:hAnsi="Times New Roman" w:cs="Times New Roman"/>
          <w:b/>
          <w:bCs/>
          <w:sz w:val="24"/>
          <w:szCs w:val="24"/>
        </w:rPr>
        <w:t>Chương II</w:t>
      </w:r>
      <w:bookmarkEnd w:id="16"/>
      <w:r w:rsidRPr="00BA784E">
        <w:rPr>
          <w:rFonts w:ascii="Times New Roman" w:eastAsia="Times New Roman" w:hAnsi="Times New Roman" w:cs="Times New Roman"/>
          <w:b/>
          <w:bCs/>
          <w:sz w:val="24"/>
          <w:szCs w:val="24"/>
        </w:rPr>
        <w:t xml:space="preserve"> </w:t>
      </w:r>
    </w:p>
    <w:p w:rsidR="00BA784E" w:rsidRPr="00BA784E" w:rsidRDefault="00BA784E" w:rsidP="00BA784E">
      <w:pPr>
        <w:spacing w:before="100" w:beforeAutospacing="1" w:after="120" w:line="240" w:lineRule="auto"/>
        <w:jc w:val="center"/>
        <w:rPr>
          <w:rFonts w:ascii="Times New Roman" w:eastAsia="Times New Roman" w:hAnsi="Times New Roman" w:cs="Times New Roman"/>
          <w:sz w:val="24"/>
          <w:szCs w:val="24"/>
        </w:rPr>
      </w:pPr>
      <w:bookmarkStart w:id="17" w:name="chuong_2_name"/>
      <w:r w:rsidRPr="00BA784E">
        <w:rPr>
          <w:rFonts w:ascii="Times New Roman" w:eastAsia="Times New Roman" w:hAnsi="Times New Roman" w:cs="Times New Roman"/>
          <w:b/>
          <w:bCs/>
          <w:sz w:val="24"/>
          <w:szCs w:val="24"/>
        </w:rPr>
        <w:t>TỔ CHỨC DẠY THÊM, HỌC THÊM</w:t>
      </w:r>
      <w:bookmarkEnd w:id="17"/>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bookmarkStart w:id="18" w:name="dieu_5"/>
      <w:proofErr w:type="gramStart"/>
      <w:r w:rsidRPr="00BA784E">
        <w:rPr>
          <w:rFonts w:ascii="Times New Roman" w:eastAsia="Times New Roman" w:hAnsi="Times New Roman" w:cs="Times New Roman"/>
          <w:b/>
          <w:bCs/>
          <w:sz w:val="24"/>
          <w:szCs w:val="24"/>
        </w:rPr>
        <w:t>Điều 5.</w:t>
      </w:r>
      <w:proofErr w:type="gramEnd"/>
      <w:r w:rsidRPr="00BA784E">
        <w:rPr>
          <w:rFonts w:ascii="Times New Roman" w:eastAsia="Times New Roman" w:hAnsi="Times New Roman" w:cs="Times New Roman"/>
          <w:b/>
          <w:bCs/>
          <w:sz w:val="24"/>
          <w:szCs w:val="24"/>
        </w:rPr>
        <w:t xml:space="preserve"> Tổ chức dạy thêm, học thêm trong nhà trường</w:t>
      </w:r>
      <w:bookmarkEnd w:id="18"/>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1. Học sinh có nguyện vọng học thêm phải viết đơn xin học thêm gửi nhà trường; cha mẹ học sinh hoặc người giám hộ (sau đây gọi chung là cha mẹ học sinh) có con em xin học thêm trực tiếp ký, ghi cam kết với nhà trường về dạy thêm, học thêm vào đơn xin học thêm và chịu trách nhiệm thực hiện cam kết.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2. Hiệu trưởng nhà trường tiếp nhận đơn xin học thêm của học sinh, tổ chức phân nhóm học sinh </w:t>
      </w:r>
      <w:proofErr w:type="gramStart"/>
      <w:r w:rsidRPr="00BA784E">
        <w:rPr>
          <w:rFonts w:ascii="Times New Roman" w:eastAsia="Times New Roman" w:hAnsi="Times New Roman" w:cs="Times New Roman"/>
          <w:sz w:val="24"/>
          <w:szCs w:val="24"/>
        </w:rPr>
        <w:t>theo</w:t>
      </w:r>
      <w:proofErr w:type="gramEnd"/>
      <w:r w:rsidRPr="00BA784E">
        <w:rPr>
          <w:rFonts w:ascii="Times New Roman" w:eastAsia="Times New Roman" w:hAnsi="Times New Roman" w:cs="Times New Roman"/>
          <w:sz w:val="24"/>
          <w:szCs w:val="24"/>
        </w:rPr>
        <w:t xml:space="preserve"> học lực, phân công giáo viên phụ trách môn học và tổ chức dạy thêm theo nhóm học lực của học sinh.</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3. Giáo viên có nguyện vọng dạy thêm phải có đơn đăng ký dạy thêm; trong đơn có cam kết với nhà trường về việc hoàn thành tốt tất cả các nhiệm vụ của giáo viên theo quy định chung và các nhiệm vụ khác do nhà trường phân công, đồng thời thực hiện nghiêm túc các quy định về dạy thêm, học thêm trong nhà trường.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4. Hiệu trưởng nhà trường xét duyệt danh sách giáo viên dạy thêm, phân công giáo viên dạy thêm, xếp thời khoá biểu dạy thêm phù hợp với học lực của học sinh.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bookmarkStart w:id="19" w:name="dieu_6"/>
      <w:proofErr w:type="gramStart"/>
      <w:r w:rsidRPr="00BA784E">
        <w:rPr>
          <w:rFonts w:ascii="Times New Roman" w:eastAsia="Times New Roman" w:hAnsi="Times New Roman" w:cs="Times New Roman"/>
          <w:b/>
          <w:bCs/>
          <w:sz w:val="24"/>
          <w:szCs w:val="24"/>
        </w:rPr>
        <w:t>Điều 6.</w:t>
      </w:r>
      <w:proofErr w:type="gramEnd"/>
      <w:r w:rsidRPr="00BA784E">
        <w:rPr>
          <w:rFonts w:ascii="Times New Roman" w:eastAsia="Times New Roman" w:hAnsi="Times New Roman" w:cs="Times New Roman"/>
          <w:b/>
          <w:bCs/>
          <w:sz w:val="24"/>
          <w:szCs w:val="24"/>
        </w:rPr>
        <w:t xml:space="preserve"> Tổ chức dạy thêm, học thêm ngoài nhà trường</w:t>
      </w:r>
      <w:bookmarkEnd w:id="19"/>
      <w:r w:rsidRPr="00BA784E">
        <w:rPr>
          <w:rFonts w:ascii="Times New Roman" w:eastAsia="Times New Roman" w:hAnsi="Times New Roman" w:cs="Times New Roman"/>
          <w:b/>
          <w:bCs/>
          <w:sz w:val="24"/>
          <w:szCs w:val="24"/>
        </w:rPr>
        <w:t xml:space="preserve">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Tổ chức, cá nhân được cấp giấy phép tổ chức hoạt động dạy thêm, học thêm:</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lastRenderedPageBreak/>
        <w:t>1. Cam kết với Uỷ ban nhân dân xã, phường, thị trấn (gọi chung là Uỷ ban nhân dân cấp xã) nơi đặt điểm dạy thêm, học thêm thực hiện các quy định về dạy thêm, học thêm ngoài nhà trường và trách nhiệm giữ gìn trật tự, an ninh, đảm bảo vệ sinh môi trường nơi tổ chức dạy thêm, học thêm.</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2. Công khai tại địa điểm tổ chức dạy thêm trước và trong khi thực hiện dạy thêm: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a) Giấy phép tổ chức hoạt động dạy thêm, học thêm;</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b) Danh sách người dạy thêm;</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c) Thời khóa biểu dạy thêm, học thêm;</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d) Mức </w:t>
      </w:r>
      <w:proofErr w:type="gramStart"/>
      <w:r w:rsidRPr="00BA784E">
        <w:rPr>
          <w:rFonts w:ascii="Times New Roman" w:eastAsia="Times New Roman" w:hAnsi="Times New Roman" w:cs="Times New Roman"/>
          <w:sz w:val="24"/>
          <w:szCs w:val="24"/>
        </w:rPr>
        <w:t>thu</w:t>
      </w:r>
      <w:proofErr w:type="gramEnd"/>
      <w:r w:rsidRPr="00BA784E">
        <w:rPr>
          <w:rFonts w:ascii="Times New Roman" w:eastAsia="Times New Roman" w:hAnsi="Times New Roman" w:cs="Times New Roman"/>
          <w:sz w:val="24"/>
          <w:szCs w:val="24"/>
        </w:rPr>
        <w:t xml:space="preserve"> tiền học thêm.</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bookmarkStart w:id="20" w:name="dieu_7"/>
      <w:proofErr w:type="gramStart"/>
      <w:r w:rsidRPr="00BA784E">
        <w:rPr>
          <w:rFonts w:ascii="Times New Roman" w:eastAsia="Times New Roman" w:hAnsi="Times New Roman" w:cs="Times New Roman"/>
          <w:b/>
          <w:bCs/>
          <w:sz w:val="24"/>
          <w:szCs w:val="24"/>
        </w:rPr>
        <w:t>Điều 7.</w:t>
      </w:r>
      <w:proofErr w:type="gramEnd"/>
      <w:r w:rsidRPr="00BA784E">
        <w:rPr>
          <w:rFonts w:ascii="Times New Roman" w:eastAsia="Times New Roman" w:hAnsi="Times New Roman" w:cs="Times New Roman"/>
          <w:b/>
          <w:bCs/>
          <w:sz w:val="24"/>
          <w:szCs w:val="24"/>
        </w:rPr>
        <w:t xml:space="preserve"> Thu và quản lý tiền học thêm</w:t>
      </w:r>
      <w:bookmarkEnd w:id="20"/>
      <w:r w:rsidRPr="00BA784E">
        <w:rPr>
          <w:rFonts w:ascii="Times New Roman" w:eastAsia="Times New Roman" w:hAnsi="Times New Roman" w:cs="Times New Roman"/>
          <w:b/>
          <w:bCs/>
          <w:sz w:val="24"/>
          <w:szCs w:val="24"/>
        </w:rPr>
        <w:t xml:space="preserve">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1. Đối với dạy thêm, học thêm trong nhà trường:</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a) Thu tiền học thêm để chi trả thù </w:t>
      </w:r>
      <w:proofErr w:type="gramStart"/>
      <w:r w:rsidRPr="00BA784E">
        <w:rPr>
          <w:rFonts w:ascii="Times New Roman" w:eastAsia="Times New Roman" w:hAnsi="Times New Roman" w:cs="Times New Roman"/>
          <w:sz w:val="24"/>
          <w:szCs w:val="24"/>
        </w:rPr>
        <w:t>lao</w:t>
      </w:r>
      <w:proofErr w:type="gramEnd"/>
      <w:r w:rsidRPr="00BA784E">
        <w:rPr>
          <w:rFonts w:ascii="Times New Roman" w:eastAsia="Times New Roman" w:hAnsi="Times New Roman" w:cs="Times New Roman"/>
          <w:sz w:val="24"/>
          <w:szCs w:val="24"/>
        </w:rPr>
        <w:t xml:space="preserve"> cho giáo viên trực tiếp dạy thêm, công tác quản lý dạy thêm, học thêm của nhà trường; chi tiền điện, nước và sửa chữa cơ sở vật chất phục vụ dạy thêm, học thêm;</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b) Mức </w:t>
      </w:r>
      <w:proofErr w:type="gramStart"/>
      <w:r w:rsidRPr="00BA784E">
        <w:rPr>
          <w:rFonts w:ascii="Times New Roman" w:eastAsia="Times New Roman" w:hAnsi="Times New Roman" w:cs="Times New Roman"/>
          <w:sz w:val="24"/>
          <w:szCs w:val="24"/>
        </w:rPr>
        <w:t>thu</w:t>
      </w:r>
      <w:proofErr w:type="gramEnd"/>
      <w:r w:rsidRPr="00BA784E">
        <w:rPr>
          <w:rFonts w:ascii="Times New Roman" w:eastAsia="Times New Roman" w:hAnsi="Times New Roman" w:cs="Times New Roman"/>
          <w:sz w:val="24"/>
          <w:szCs w:val="24"/>
        </w:rPr>
        <w:t xml:space="preserve"> tiền học thêm do thỏa thuận giữa cha mẹ học sinh với nhà trường;</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c) Nhà trường tổ chức </w:t>
      </w:r>
      <w:proofErr w:type="gramStart"/>
      <w:r w:rsidRPr="00BA784E">
        <w:rPr>
          <w:rFonts w:ascii="Times New Roman" w:eastAsia="Times New Roman" w:hAnsi="Times New Roman" w:cs="Times New Roman"/>
          <w:sz w:val="24"/>
          <w:szCs w:val="24"/>
        </w:rPr>
        <w:t>thu</w:t>
      </w:r>
      <w:proofErr w:type="gramEnd"/>
      <w:r w:rsidRPr="00BA784E">
        <w:rPr>
          <w:rFonts w:ascii="Times New Roman" w:eastAsia="Times New Roman" w:hAnsi="Times New Roman" w:cs="Times New Roman"/>
          <w:sz w:val="24"/>
          <w:szCs w:val="24"/>
        </w:rPr>
        <w:t>, chi và công khai thanh, quyết toán tiền học thêm thông qua bộ phận tài vụ của nhà trường; giáo viên dạy thêm không trực tiếp thu, chi tiền học thêm.</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2. Đối với dạy thêm, học thêm ngoài nhà trường:</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a) Mức </w:t>
      </w:r>
      <w:proofErr w:type="gramStart"/>
      <w:r w:rsidRPr="00BA784E">
        <w:rPr>
          <w:rFonts w:ascii="Times New Roman" w:eastAsia="Times New Roman" w:hAnsi="Times New Roman" w:cs="Times New Roman"/>
          <w:sz w:val="24"/>
          <w:szCs w:val="24"/>
        </w:rPr>
        <w:t>thu</w:t>
      </w:r>
      <w:proofErr w:type="gramEnd"/>
      <w:r w:rsidRPr="00BA784E">
        <w:rPr>
          <w:rFonts w:ascii="Times New Roman" w:eastAsia="Times New Roman" w:hAnsi="Times New Roman" w:cs="Times New Roman"/>
          <w:sz w:val="24"/>
          <w:szCs w:val="24"/>
        </w:rPr>
        <w:t xml:space="preserve"> tiền học thêm do thỏa thuận giữa cha mẹ học sinh với tổ chức, cá nhân tổ chức dạy thêm, học thêm.</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b) Tổ chức, cá nhân tổ chức dạy thêm, học thêm thực hiện các quy định hiện hành về quản lý tài chính đối với tiền học thêm.</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bookmarkStart w:id="21" w:name="dieu_8"/>
      <w:proofErr w:type="gramStart"/>
      <w:r w:rsidRPr="00BA784E">
        <w:rPr>
          <w:rFonts w:ascii="Times New Roman" w:eastAsia="Times New Roman" w:hAnsi="Times New Roman" w:cs="Times New Roman"/>
          <w:b/>
          <w:bCs/>
          <w:sz w:val="24"/>
          <w:szCs w:val="24"/>
        </w:rPr>
        <w:t>Điều 8.</w:t>
      </w:r>
      <w:proofErr w:type="gramEnd"/>
      <w:r w:rsidRPr="00BA784E">
        <w:rPr>
          <w:rFonts w:ascii="Times New Roman" w:eastAsia="Times New Roman" w:hAnsi="Times New Roman" w:cs="Times New Roman"/>
          <w:b/>
          <w:bCs/>
          <w:sz w:val="24"/>
          <w:szCs w:val="24"/>
        </w:rPr>
        <w:t xml:space="preserve"> Yêu cầu đối với người dạy thêm</w:t>
      </w:r>
      <w:bookmarkEnd w:id="21"/>
      <w:r w:rsidRPr="00BA784E">
        <w:rPr>
          <w:rFonts w:ascii="Times New Roman" w:eastAsia="Times New Roman" w:hAnsi="Times New Roman" w:cs="Times New Roman"/>
          <w:b/>
          <w:bCs/>
          <w:sz w:val="24"/>
          <w:szCs w:val="24"/>
        </w:rPr>
        <w:t xml:space="preserve">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1. Đạt trình độ chuẩn được đào tạo đối với từng cấp học </w:t>
      </w:r>
      <w:proofErr w:type="gramStart"/>
      <w:r w:rsidRPr="00BA784E">
        <w:rPr>
          <w:rFonts w:ascii="Times New Roman" w:eastAsia="Times New Roman" w:hAnsi="Times New Roman" w:cs="Times New Roman"/>
          <w:sz w:val="24"/>
          <w:szCs w:val="24"/>
        </w:rPr>
        <w:t>theo</w:t>
      </w:r>
      <w:proofErr w:type="gramEnd"/>
      <w:r w:rsidRPr="00BA784E">
        <w:rPr>
          <w:rFonts w:ascii="Times New Roman" w:eastAsia="Times New Roman" w:hAnsi="Times New Roman" w:cs="Times New Roman"/>
          <w:sz w:val="24"/>
          <w:szCs w:val="24"/>
        </w:rPr>
        <w:t xml:space="preserve"> quy định của Luật Giáo dục.</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2. Có đủ sức khoẻ.</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3. Có phẩm chất đạo đức tốt, thực hiện đầy đủ nghĩa vụ công dân và các quy định của pháp luật; hoàn thành các nhiệm vụ được giao tại cơ quan công tác.</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4. Không trong thời gian bị kỉ luật, bị truy cứu trách nhiệm hình sự, chấp hành án phạt tù, cải tạo không giam giữ, quản chế, bị áp dụng biện pháp giáo dục tại xã, phường, thị trấn hoặc đưa vào cơ sở chữa bệnh, cơ sở giáo dục; không bị kỷ luật với hình thức buộc thôi việc.</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5. Được thủ trưởng cơ quan quản lý hoặc Chủ tịch Ủy ban nhân dân cấp xã xác nhận các nội dung quy định tại khoản 3, khoản 4 điều này (đối với người dạy thêm ngoài nhà trường); được thủ trưởng cơ quan quản lý cho phép theo quy định tại điểm b, khoản 4, điều 4 quy định này (đối với giáo viên đang hưởng lương từ quỹ lương của đơn vị sự nghiệp công lập).</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bookmarkStart w:id="22" w:name="dieu_9"/>
      <w:proofErr w:type="gramStart"/>
      <w:r w:rsidRPr="00BA784E">
        <w:rPr>
          <w:rFonts w:ascii="Times New Roman" w:eastAsia="Times New Roman" w:hAnsi="Times New Roman" w:cs="Times New Roman"/>
          <w:b/>
          <w:bCs/>
          <w:sz w:val="24"/>
          <w:szCs w:val="24"/>
        </w:rPr>
        <w:lastRenderedPageBreak/>
        <w:t>Điều 9.</w:t>
      </w:r>
      <w:proofErr w:type="gramEnd"/>
      <w:r w:rsidRPr="00BA784E">
        <w:rPr>
          <w:rFonts w:ascii="Times New Roman" w:eastAsia="Times New Roman" w:hAnsi="Times New Roman" w:cs="Times New Roman"/>
          <w:b/>
          <w:bCs/>
          <w:sz w:val="24"/>
          <w:szCs w:val="24"/>
        </w:rPr>
        <w:t xml:space="preserve"> Yêu cầu đối với người tổ chức hoạt động dạy thêm, học thêm</w:t>
      </w:r>
      <w:bookmarkEnd w:id="22"/>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1. Có trình độ được đào tạo tối thiểu tương ứng với giáo viên dạy thêm </w:t>
      </w:r>
      <w:proofErr w:type="gramStart"/>
      <w:r w:rsidRPr="00BA784E">
        <w:rPr>
          <w:rFonts w:ascii="Times New Roman" w:eastAsia="Times New Roman" w:hAnsi="Times New Roman" w:cs="Times New Roman"/>
          <w:sz w:val="24"/>
          <w:szCs w:val="24"/>
        </w:rPr>
        <w:t>theo</w:t>
      </w:r>
      <w:proofErr w:type="gramEnd"/>
      <w:r w:rsidRPr="00BA784E">
        <w:rPr>
          <w:rFonts w:ascii="Times New Roman" w:eastAsia="Times New Roman" w:hAnsi="Times New Roman" w:cs="Times New Roman"/>
          <w:sz w:val="24"/>
          <w:szCs w:val="24"/>
        </w:rPr>
        <w:t xml:space="preserve"> quy định tại khoản 1, điều 8 quy định này.</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2. Có đủ sức khỏe.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3. Không trong thời gian bị kỉ luật, bị truy cứu trách nhiệm hình sự, chấp hành án phạt tù, cải tạo không giam giữ, quản chế, bị áp dụng biện pháp giáo dục tại xã, phường, thị trấn hoặc đưa vào cơ sở chữa bệnh, cơ sở giáo dục; không bị kỷ luật với hình thức buộc thôi việc.</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bookmarkStart w:id="23" w:name="dieu_10"/>
      <w:proofErr w:type="gramStart"/>
      <w:r w:rsidRPr="00BA784E">
        <w:rPr>
          <w:rFonts w:ascii="Times New Roman" w:eastAsia="Times New Roman" w:hAnsi="Times New Roman" w:cs="Times New Roman"/>
          <w:b/>
          <w:bCs/>
          <w:sz w:val="24"/>
          <w:szCs w:val="24"/>
        </w:rPr>
        <w:t>Điều 10.</w:t>
      </w:r>
      <w:proofErr w:type="gramEnd"/>
      <w:r w:rsidRPr="00BA784E">
        <w:rPr>
          <w:rFonts w:ascii="Times New Roman" w:eastAsia="Times New Roman" w:hAnsi="Times New Roman" w:cs="Times New Roman"/>
          <w:b/>
          <w:bCs/>
          <w:sz w:val="24"/>
          <w:szCs w:val="24"/>
        </w:rPr>
        <w:t xml:space="preserve"> Cơ sở vật chất phục vụ dạy thêm, học thêm</w:t>
      </w:r>
      <w:bookmarkEnd w:id="23"/>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Cơ sở vật chất phục vụ dạy thêm, học thêm phải đảm bảo yêu cầu quy định tại Quyết định số</w:t>
      </w:r>
      <w:hyperlink r:id="rId11" w:tgtFrame="_blank" w:history="1">
        <w:r w:rsidRPr="00BA784E">
          <w:rPr>
            <w:rFonts w:ascii="Times New Roman" w:eastAsia="Times New Roman" w:hAnsi="Times New Roman" w:cs="Times New Roman"/>
            <w:color w:val="0000FF"/>
            <w:sz w:val="24"/>
            <w:szCs w:val="24"/>
            <w:u w:val="single"/>
          </w:rPr>
          <w:t xml:space="preserve"> 1221/QĐ-BYT</w:t>
        </w:r>
      </w:hyperlink>
      <w:r w:rsidRPr="00BA784E">
        <w:rPr>
          <w:rFonts w:ascii="Times New Roman" w:eastAsia="Times New Roman" w:hAnsi="Times New Roman" w:cs="Times New Roman"/>
          <w:sz w:val="24"/>
          <w:szCs w:val="24"/>
        </w:rPr>
        <w:t xml:space="preserve"> ngày 18/4/2000 của Bộ Y tế về vệ sinh trường học và Thông tư liên tịch số </w:t>
      </w:r>
      <w:hyperlink r:id="rId12" w:tgtFrame="_blank" w:history="1">
        <w:r w:rsidRPr="00BA784E">
          <w:rPr>
            <w:rFonts w:ascii="Times New Roman" w:eastAsia="Times New Roman" w:hAnsi="Times New Roman" w:cs="Times New Roman"/>
            <w:color w:val="0000FF"/>
            <w:sz w:val="24"/>
            <w:szCs w:val="24"/>
            <w:u w:val="single"/>
          </w:rPr>
          <w:t>26/2011/TTLT-BGDĐT-BKHCN-BYT</w:t>
        </w:r>
      </w:hyperlink>
      <w:r w:rsidRPr="00BA784E">
        <w:rPr>
          <w:rFonts w:ascii="Times New Roman" w:eastAsia="Times New Roman" w:hAnsi="Times New Roman" w:cs="Times New Roman"/>
          <w:sz w:val="24"/>
          <w:szCs w:val="24"/>
        </w:rPr>
        <w:t xml:space="preserve"> ngày 16/6/2011 của Bộ Giáo dục và Đào tạo, Bộ Khoa học và Công nghệ và Bộ Y tế hướng dẫn tiêu chuẩn bàn ghế học sinh trường tiểu học, trường trung học cơ sở, trường trung học phổ thông, trong đó có các yêu cầu tối thiểu:</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1. Địa điểm tổ chức dạy thêm, học thêm đảm bảo an toàn cho người dạy và người học; ở xa những nơi phát sinh các hơi khí độc hại, khói, bụi, tiếng ồn; ở xa các trục đường giao thông lớn, sông, suối, thác, ghềnh hiểm trở.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2. Phòng học đảm bảo diện tích trung bình từ 1,10m2/học sinh trở lên; được thông gió và đủ độ chiếu sáng tự nhiên hoặc nhân tạo; đảm bảo các tiêu chuẩn vệ sinh, phòng bệnh.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3. Kích thước bàn, ghế học sinh và bố trí bàn, ghế học sinh trong phòng học đảm bảo các yêu cầu tại Thông tư liên tịch số </w:t>
      </w:r>
      <w:hyperlink r:id="rId13" w:tgtFrame="_blank" w:history="1">
        <w:r w:rsidRPr="00BA784E">
          <w:rPr>
            <w:rFonts w:ascii="Times New Roman" w:eastAsia="Times New Roman" w:hAnsi="Times New Roman" w:cs="Times New Roman"/>
            <w:color w:val="0000FF"/>
            <w:sz w:val="24"/>
            <w:szCs w:val="24"/>
            <w:u w:val="single"/>
          </w:rPr>
          <w:t>26/2011/TTLT-BGDĐT-BKHCN-BYT</w:t>
        </w:r>
      </w:hyperlink>
      <w:r w:rsidRPr="00BA784E">
        <w:rPr>
          <w:rFonts w:ascii="Times New Roman" w:eastAsia="Times New Roman" w:hAnsi="Times New Roman" w:cs="Times New Roman"/>
          <w:sz w:val="24"/>
          <w:szCs w:val="24"/>
        </w:rPr>
        <w:t xml:space="preserve"> ngày 16/6/2011.</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4. Bảng học được chống lóa; kích thước, màu sắc, cách treo bảng học đảm bảo các yêu cầu tại Quyết định số </w:t>
      </w:r>
      <w:hyperlink r:id="rId14" w:tgtFrame="_blank" w:history="1">
        <w:r w:rsidRPr="00BA784E">
          <w:rPr>
            <w:rFonts w:ascii="Times New Roman" w:eastAsia="Times New Roman" w:hAnsi="Times New Roman" w:cs="Times New Roman"/>
            <w:color w:val="0000FF"/>
            <w:sz w:val="24"/>
            <w:szCs w:val="24"/>
            <w:u w:val="single"/>
          </w:rPr>
          <w:t>1221/QĐ-BYT</w:t>
        </w:r>
      </w:hyperlink>
      <w:r w:rsidRPr="00BA784E">
        <w:rPr>
          <w:rFonts w:ascii="Times New Roman" w:eastAsia="Times New Roman" w:hAnsi="Times New Roman" w:cs="Times New Roman"/>
          <w:sz w:val="24"/>
          <w:szCs w:val="24"/>
        </w:rPr>
        <w:t xml:space="preserve"> ngày 18/4/2000.</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5. Có công trình vệ sinh và có nơi chứa rác thải hợp vệ sinh.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bookmarkStart w:id="24" w:name="chuong_3"/>
      <w:r w:rsidRPr="00BA784E">
        <w:rPr>
          <w:rFonts w:ascii="Times New Roman" w:eastAsia="Times New Roman" w:hAnsi="Times New Roman" w:cs="Times New Roman"/>
          <w:b/>
          <w:bCs/>
          <w:sz w:val="24"/>
          <w:szCs w:val="24"/>
        </w:rPr>
        <w:t>Chương III</w:t>
      </w:r>
      <w:bookmarkEnd w:id="24"/>
    </w:p>
    <w:p w:rsidR="00BA784E" w:rsidRPr="00BA784E" w:rsidRDefault="00BA784E" w:rsidP="00BA784E">
      <w:pPr>
        <w:spacing w:before="100" w:beforeAutospacing="1" w:after="120" w:line="240" w:lineRule="auto"/>
        <w:jc w:val="center"/>
        <w:rPr>
          <w:rFonts w:ascii="Times New Roman" w:eastAsia="Times New Roman" w:hAnsi="Times New Roman" w:cs="Times New Roman"/>
          <w:sz w:val="24"/>
          <w:szCs w:val="24"/>
        </w:rPr>
      </w:pPr>
      <w:bookmarkStart w:id="25" w:name="chuong_3_name"/>
      <w:r w:rsidRPr="00BA784E">
        <w:rPr>
          <w:rFonts w:ascii="Times New Roman" w:eastAsia="Times New Roman" w:hAnsi="Times New Roman" w:cs="Times New Roman"/>
          <w:b/>
          <w:bCs/>
          <w:sz w:val="24"/>
          <w:szCs w:val="24"/>
        </w:rPr>
        <w:t>HỒ SƠ, THỦ TỤC CẤP GIẤY PHÉP TỔ CHỨC DẠY THÊM, HỌC THÊM</w:t>
      </w:r>
      <w:bookmarkEnd w:id="25"/>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bookmarkStart w:id="26" w:name="dieu_11"/>
      <w:proofErr w:type="gramStart"/>
      <w:r w:rsidRPr="00BA784E">
        <w:rPr>
          <w:rFonts w:ascii="Times New Roman" w:eastAsia="Times New Roman" w:hAnsi="Times New Roman" w:cs="Times New Roman"/>
          <w:b/>
          <w:bCs/>
          <w:sz w:val="24"/>
          <w:szCs w:val="24"/>
        </w:rPr>
        <w:t>Điều 11.</w:t>
      </w:r>
      <w:proofErr w:type="gramEnd"/>
      <w:r w:rsidRPr="00BA784E">
        <w:rPr>
          <w:rFonts w:ascii="Times New Roman" w:eastAsia="Times New Roman" w:hAnsi="Times New Roman" w:cs="Times New Roman"/>
          <w:b/>
          <w:bCs/>
          <w:sz w:val="24"/>
          <w:szCs w:val="24"/>
        </w:rPr>
        <w:t xml:space="preserve"> Thẩm quyền cấp giấy phép tổ chức hoạt động dạy thêm, học thêm</w:t>
      </w:r>
      <w:bookmarkEnd w:id="26"/>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1. Chủ tịch Uỷ ban nhân dân cấp tỉnh cấp giấy phép tổ chức dạy thêm, học thêm hoặc uỷ quyền cho Giám đốc Sở Giáo dục và Đào tạo cấp giấy phép tổ chức dạy thêm, học thêm đối với các trường hợp tổ chức dạy thêm, học thêm có nội dung thuộc chương trình trung học phổ thông hoặc thuộc nhiều chương trình nhưng có chương trình cao nhất là chương trình trung học phổ thông.</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2. Chủ tịch Uỷ ban nhân dân cấp huyện cấp giấy phép tổ chức dạy thêm, học thêm hoặc uỷ quyền cho Trưởng phòng Giáo dục và Đào tạo cấp giấy phép tổ chức dạy thêm, học thêm đối với các trường hợp tổ chức dạy thêm, học thêm có nội dung thuộc chương trình tiểu học, trung học cơ sở hoặc thuộc nhiều chương trình nhưng có chương trình cao nhất là chương trình trung học cơ sở.</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bookmarkStart w:id="27" w:name="dieu_12"/>
      <w:proofErr w:type="gramStart"/>
      <w:r w:rsidRPr="00BA784E">
        <w:rPr>
          <w:rFonts w:ascii="Times New Roman" w:eastAsia="Times New Roman" w:hAnsi="Times New Roman" w:cs="Times New Roman"/>
          <w:b/>
          <w:bCs/>
          <w:sz w:val="24"/>
          <w:szCs w:val="24"/>
        </w:rPr>
        <w:lastRenderedPageBreak/>
        <w:t>Điều 12.</w:t>
      </w:r>
      <w:proofErr w:type="gramEnd"/>
      <w:r w:rsidRPr="00BA784E">
        <w:rPr>
          <w:rFonts w:ascii="Times New Roman" w:eastAsia="Times New Roman" w:hAnsi="Times New Roman" w:cs="Times New Roman"/>
          <w:b/>
          <w:bCs/>
          <w:sz w:val="24"/>
          <w:szCs w:val="24"/>
        </w:rPr>
        <w:t xml:space="preserve"> Hồ sơ cấp giấy phép tổ chức dạy thêm, học thêm</w:t>
      </w:r>
      <w:bookmarkEnd w:id="27"/>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1. Đối với dạy thêm, học thêm trong nhà trường:</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a) Tờ trình xin cấp giấy phép tổ chức hoạt động dạy thêm, học thêm;</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b) Danh sách trích ngang người đăng ký dạy thêm đảm bảo các yêu cầu tại điều 8 quy định này.</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c) Bản kế hoạch tổ chức hoạt động dạy thêm, học thêm trong đó nêu rõ các nội dung về: đối tượng học thêm, nội dung dạy thêm; địa điểm, cơ sở vật chất tổ chức dạy thêm; mức </w:t>
      </w:r>
      <w:proofErr w:type="gramStart"/>
      <w:r w:rsidRPr="00BA784E">
        <w:rPr>
          <w:rFonts w:ascii="Times New Roman" w:eastAsia="Times New Roman" w:hAnsi="Times New Roman" w:cs="Times New Roman"/>
          <w:sz w:val="24"/>
          <w:szCs w:val="24"/>
        </w:rPr>
        <w:t>thu</w:t>
      </w:r>
      <w:proofErr w:type="gramEnd"/>
      <w:r w:rsidRPr="00BA784E">
        <w:rPr>
          <w:rFonts w:ascii="Times New Roman" w:eastAsia="Times New Roman" w:hAnsi="Times New Roman" w:cs="Times New Roman"/>
          <w:sz w:val="24"/>
          <w:szCs w:val="24"/>
        </w:rPr>
        <w:t xml:space="preserve"> và phương án chi tiền học thêm, phương án tổ chức dạy thêm, học thêm.</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2. Đối với dạy thêm, học thêm ngoài nhà trường:</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a) Đơn xin cấp giấy phép tổ chức hoạt động dạy thêm, trong đó cam kết với Uỷ ban nhân dân cấp xã về thực hiện các quy định tại khoản 1, điều 6 quy định này;</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b) Danh sách trích ngang người tổ chức hoạt động dạy thêm, học thêm và người đăng ký dạy thêm;</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c) Đơn xin dạy thêm có dán ảnh của người đăng ký dạy thêm và có xác nhận </w:t>
      </w:r>
      <w:proofErr w:type="gramStart"/>
      <w:r w:rsidRPr="00BA784E">
        <w:rPr>
          <w:rFonts w:ascii="Times New Roman" w:eastAsia="Times New Roman" w:hAnsi="Times New Roman" w:cs="Times New Roman"/>
          <w:sz w:val="24"/>
          <w:szCs w:val="24"/>
        </w:rPr>
        <w:t>theo</w:t>
      </w:r>
      <w:proofErr w:type="gramEnd"/>
      <w:r w:rsidRPr="00BA784E">
        <w:rPr>
          <w:rFonts w:ascii="Times New Roman" w:eastAsia="Times New Roman" w:hAnsi="Times New Roman" w:cs="Times New Roman"/>
          <w:sz w:val="24"/>
          <w:szCs w:val="24"/>
        </w:rPr>
        <w:t xml:space="preserve"> quy định tại khoản 5, điều 8 quy định này;</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d) Bản sao hợp lệ giấy tờ xác định trình độ đào tạo về chuyên môn, nghiệp vụ sư phạm của người tổ chức hoạt động dạy thêm, học thêm và người đăng ký dạy thêm;</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đ) Giấy khám sức khoẻ do bệnh viện đa khoa cấp huyện trở lên hoặc Hội đồng giám định y khoa cấp cho người tổ chức dạy thêm, học thêm và người đăng ký dạy thêm;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e) Bản kế hoạch tổ chức hoạt động dạy thêm, học thêm trong đó nêu rõ các nội dung về: đối tượng học thêm, nội dung dạy thêm, địa điểm, cơ sở vật chất tổ chức dạy thêm, mức </w:t>
      </w:r>
      <w:proofErr w:type="gramStart"/>
      <w:r w:rsidRPr="00BA784E">
        <w:rPr>
          <w:rFonts w:ascii="Times New Roman" w:eastAsia="Times New Roman" w:hAnsi="Times New Roman" w:cs="Times New Roman"/>
          <w:sz w:val="24"/>
          <w:szCs w:val="24"/>
        </w:rPr>
        <w:t>thu</w:t>
      </w:r>
      <w:proofErr w:type="gramEnd"/>
      <w:r w:rsidRPr="00BA784E">
        <w:rPr>
          <w:rFonts w:ascii="Times New Roman" w:eastAsia="Times New Roman" w:hAnsi="Times New Roman" w:cs="Times New Roman"/>
          <w:sz w:val="24"/>
          <w:szCs w:val="24"/>
        </w:rPr>
        <w:t xml:space="preserve"> tiền học thêm, phương án tổ chức dạy thêm, học thêm.</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bookmarkStart w:id="28" w:name="dieu_13"/>
      <w:proofErr w:type="gramStart"/>
      <w:r w:rsidRPr="00BA784E">
        <w:rPr>
          <w:rFonts w:ascii="Times New Roman" w:eastAsia="Times New Roman" w:hAnsi="Times New Roman" w:cs="Times New Roman"/>
          <w:b/>
          <w:bCs/>
          <w:sz w:val="24"/>
          <w:szCs w:val="24"/>
        </w:rPr>
        <w:t>Điều 13.</w:t>
      </w:r>
      <w:proofErr w:type="gramEnd"/>
      <w:r w:rsidRPr="00BA784E">
        <w:rPr>
          <w:rFonts w:ascii="Times New Roman" w:eastAsia="Times New Roman" w:hAnsi="Times New Roman" w:cs="Times New Roman"/>
          <w:b/>
          <w:bCs/>
          <w:sz w:val="24"/>
          <w:szCs w:val="24"/>
        </w:rPr>
        <w:t xml:space="preserve"> Trình tự, thủ tục cấp giấy phép tổ chức hoạt động dạy thêm, học thêm</w:t>
      </w:r>
      <w:bookmarkEnd w:id="28"/>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1. Tổ chức, cá nhân xin cấp giấy phép tổ chức hoạt động dạy thêm, học thêm lập hồ sơ cấp giấy phép tổ chức hoạt động dạy thêm, học thêm </w:t>
      </w:r>
      <w:proofErr w:type="gramStart"/>
      <w:r w:rsidRPr="00BA784E">
        <w:rPr>
          <w:rFonts w:ascii="Times New Roman" w:eastAsia="Times New Roman" w:hAnsi="Times New Roman" w:cs="Times New Roman"/>
          <w:sz w:val="24"/>
          <w:szCs w:val="24"/>
        </w:rPr>
        <w:t>theo</w:t>
      </w:r>
      <w:proofErr w:type="gramEnd"/>
      <w:r w:rsidRPr="00BA784E">
        <w:rPr>
          <w:rFonts w:ascii="Times New Roman" w:eastAsia="Times New Roman" w:hAnsi="Times New Roman" w:cs="Times New Roman"/>
          <w:sz w:val="24"/>
          <w:szCs w:val="24"/>
        </w:rPr>
        <w:t xml:space="preserve"> quy định tại điều 12 quy định này; gửi hồ sơ cho cơ quan có thẩm quyền cấp giấy phép tổ chức hoạt động dạy thêm, học thêm.</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2. Cơ quan có thẩm quyền cấp giấy phép tổ chức hoạt động dạy thêm, học thêm tiến hành thẩm định hồ sơ, kiểm tra địa điểm, cơ sở vật chất tổ chức hoạt động dạy thêm, học thêm.</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3. Trong thời hạn 15 ngày làm việc kể từ khi nhận được hồ sơ hợp lệ, cơ quan có thẩm quyền quyết định cấp giấy phép tổ chức hoạt động dạy thêm, học thêm hoặc trả lời không đồng ý cho tổ chức hoạt động dạy thêm, học thêm bằng văn bản.</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bookmarkStart w:id="29" w:name="dieu_14"/>
      <w:proofErr w:type="gramStart"/>
      <w:r w:rsidRPr="00BA784E">
        <w:rPr>
          <w:rFonts w:ascii="Times New Roman" w:eastAsia="Times New Roman" w:hAnsi="Times New Roman" w:cs="Times New Roman"/>
          <w:b/>
          <w:bCs/>
          <w:sz w:val="24"/>
          <w:szCs w:val="24"/>
        </w:rPr>
        <w:t>Điều 14.</w:t>
      </w:r>
      <w:proofErr w:type="gramEnd"/>
      <w:r w:rsidRPr="00BA784E">
        <w:rPr>
          <w:rFonts w:ascii="Times New Roman" w:eastAsia="Times New Roman" w:hAnsi="Times New Roman" w:cs="Times New Roman"/>
          <w:b/>
          <w:bCs/>
          <w:sz w:val="24"/>
          <w:szCs w:val="24"/>
        </w:rPr>
        <w:t xml:space="preserve"> Thời hạn, gia hạn, </w:t>
      </w:r>
      <w:proofErr w:type="gramStart"/>
      <w:r w:rsidRPr="00BA784E">
        <w:rPr>
          <w:rFonts w:ascii="Times New Roman" w:eastAsia="Times New Roman" w:hAnsi="Times New Roman" w:cs="Times New Roman"/>
          <w:b/>
          <w:bCs/>
          <w:sz w:val="24"/>
          <w:szCs w:val="24"/>
        </w:rPr>
        <w:t>thu</w:t>
      </w:r>
      <w:proofErr w:type="gramEnd"/>
      <w:r w:rsidRPr="00BA784E">
        <w:rPr>
          <w:rFonts w:ascii="Times New Roman" w:eastAsia="Times New Roman" w:hAnsi="Times New Roman" w:cs="Times New Roman"/>
          <w:b/>
          <w:bCs/>
          <w:sz w:val="24"/>
          <w:szCs w:val="24"/>
        </w:rPr>
        <w:t xml:space="preserve"> hồi giấy phép tổ chức hoạt động dạy thêm, học thêm; đình chỉ hoạt động dạy thêm, học thêm</w:t>
      </w:r>
      <w:bookmarkEnd w:id="29"/>
      <w:r w:rsidRPr="00BA784E">
        <w:rPr>
          <w:rFonts w:ascii="Times New Roman" w:eastAsia="Times New Roman" w:hAnsi="Times New Roman" w:cs="Times New Roman"/>
          <w:b/>
          <w:bCs/>
          <w:sz w:val="24"/>
          <w:szCs w:val="24"/>
        </w:rPr>
        <w:t xml:space="preserve">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1. Thời hạn của giấy phép tổ chức hoạt động dạy thêm, học thêm nhiều nhất là 24 tháng kể từ ngày ký; trước khi hết hạn 01 tháng phải tiến hành thủ tục gia hạn (nếu có nhu cầu).</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lastRenderedPageBreak/>
        <w:t>2. Thủ tục gia hạn giấy phép tổ chức hoạt động dạy thêm, học thêm thực hiện như cấp giấy phép tổ chức hoạt động dạy thêm, học thêm.</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3. Thu hồi giấy phép tổ chức hoạt động dạy thêm, học thêm nếu tổ chức, cá nhân </w:t>
      </w:r>
      <w:proofErr w:type="gramStart"/>
      <w:r w:rsidRPr="00BA784E">
        <w:rPr>
          <w:rFonts w:ascii="Times New Roman" w:eastAsia="Times New Roman" w:hAnsi="Times New Roman" w:cs="Times New Roman"/>
          <w:sz w:val="24"/>
          <w:szCs w:val="24"/>
        </w:rPr>
        <w:t>vi</w:t>
      </w:r>
      <w:proofErr w:type="gramEnd"/>
      <w:r w:rsidRPr="00BA784E">
        <w:rPr>
          <w:rFonts w:ascii="Times New Roman" w:eastAsia="Times New Roman" w:hAnsi="Times New Roman" w:cs="Times New Roman"/>
          <w:sz w:val="24"/>
          <w:szCs w:val="24"/>
        </w:rPr>
        <w:t xml:space="preserve"> phạm quy định về dạy thêm, học thêm.</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4. Đình chỉ hoạt động dạy thêm, học thêm nếu giấy phép tổ chức hoạt động dạy thêm, học thêm đã hết thời hạn quy định mà chưa hoàn tất thủ tục gia hạn.</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5. Cấp có thẩm quyền cấp giấy phép tổ chức hoạt động dạy thêm, học thêm thì có thẩm quyền gia hạn, </w:t>
      </w:r>
      <w:proofErr w:type="gramStart"/>
      <w:r w:rsidRPr="00BA784E">
        <w:rPr>
          <w:rFonts w:ascii="Times New Roman" w:eastAsia="Times New Roman" w:hAnsi="Times New Roman" w:cs="Times New Roman"/>
          <w:sz w:val="24"/>
          <w:szCs w:val="24"/>
        </w:rPr>
        <w:t>thu</w:t>
      </w:r>
      <w:proofErr w:type="gramEnd"/>
      <w:r w:rsidRPr="00BA784E">
        <w:rPr>
          <w:rFonts w:ascii="Times New Roman" w:eastAsia="Times New Roman" w:hAnsi="Times New Roman" w:cs="Times New Roman"/>
          <w:sz w:val="24"/>
          <w:szCs w:val="24"/>
        </w:rPr>
        <w:t xml:space="preserve"> hồi giấy phép tổ chức hoạt động dạy thêm, học thêm và đình chỉ hoạt động dạy thêm, học thêm.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bookmarkStart w:id="30" w:name="chuong_4"/>
      <w:r w:rsidRPr="00BA784E">
        <w:rPr>
          <w:rFonts w:ascii="Times New Roman" w:eastAsia="Times New Roman" w:hAnsi="Times New Roman" w:cs="Times New Roman"/>
          <w:b/>
          <w:bCs/>
          <w:sz w:val="24"/>
          <w:szCs w:val="24"/>
        </w:rPr>
        <w:t>Chương IV</w:t>
      </w:r>
      <w:bookmarkEnd w:id="30"/>
      <w:r w:rsidRPr="00BA784E">
        <w:rPr>
          <w:rFonts w:ascii="Times New Roman" w:eastAsia="Times New Roman" w:hAnsi="Times New Roman" w:cs="Times New Roman"/>
          <w:b/>
          <w:bCs/>
          <w:sz w:val="24"/>
          <w:szCs w:val="24"/>
        </w:rPr>
        <w:t xml:space="preserve"> </w:t>
      </w:r>
    </w:p>
    <w:p w:rsidR="00BA784E" w:rsidRPr="00BA784E" w:rsidRDefault="00BA784E" w:rsidP="00BA784E">
      <w:pPr>
        <w:spacing w:before="100" w:beforeAutospacing="1" w:after="120" w:line="240" w:lineRule="auto"/>
        <w:jc w:val="center"/>
        <w:rPr>
          <w:rFonts w:ascii="Times New Roman" w:eastAsia="Times New Roman" w:hAnsi="Times New Roman" w:cs="Times New Roman"/>
          <w:sz w:val="24"/>
          <w:szCs w:val="24"/>
        </w:rPr>
      </w:pPr>
      <w:bookmarkStart w:id="31" w:name="chuong_4_name"/>
      <w:r w:rsidRPr="00BA784E">
        <w:rPr>
          <w:rFonts w:ascii="Times New Roman" w:eastAsia="Times New Roman" w:hAnsi="Times New Roman" w:cs="Times New Roman"/>
          <w:b/>
          <w:bCs/>
          <w:sz w:val="24"/>
          <w:szCs w:val="24"/>
        </w:rPr>
        <w:t>TRÁCH NHIỆM QUẢN LÝ HOẠT ĐỘNG DẠY THÊM, HỌC THÊM</w:t>
      </w:r>
      <w:bookmarkEnd w:id="31"/>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bookmarkStart w:id="32" w:name="dieu_15"/>
      <w:proofErr w:type="gramStart"/>
      <w:r w:rsidRPr="00BA784E">
        <w:rPr>
          <w:rFonts w:ascii="Times New Roman" w:eastAsia="Times New Roman" w:hAnsi="Times New Roman" w:cs="Times New Roman"/>
          <w:b/>
          <w:bCs/>
          <w:sz w:val="24"/>
          <w:szCs w:val="24"/>
        </w:rPr>
        <w:t>Điều 15.</w:t>
      </w:r>
      <w:proofErr w:type="gramEnd"/>
      <w:r w:rsidRPr="00BA784E">
        <w:rPr>
          <w:rFonts w:ascii="Times New Roman" w:eastAsia="Times New Roman" w:hAnsi="Times New Roman" w:cs="Times New Roman"/>
          <w:b/>
          <w:bCs/>
          <w:sz w:val="24"/>
          <w:szCs w:val="24"/>
        </w:rPr>
        <w:t xml:space="preserve"> Trách nhiệm của Ủy ban nhân dân cấp tỉnh</w:t>
      </w:r>
      <w:bookmarkEnd w:id="32"/>
      <w:r w:rsidRPr="00BA784E">
        <w:rPr>
          <w:rFonts w:ascii="Times New Roman" w:eastAsia="Times New Roman" w:hAnsi="Times New Roman" w:cs="Times New Roman"/>
          <w:b/>
          <w:bCs/>
          <w:sz w:val="24"/>
          <w:szCs w:val="24"/>
        </w:rPr>
        <w:t xml:space="preserve">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1. Uỷ ban nhân dân cấp tỉnh chịu trách nhiệm quản lý dạy thêm, học thêm trên địa bàn.</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2. Căn cứ quy định tại văn bản này và các quy định khác có liên quan, Uỷ ban nhân dân cấp tỉnh ban hành văn bản quy định về dạy thêm, học thêm. Văn bản quy định về dạy thêm, học thêm của Uỷ ban nhân dân cấp tỉnh quy định cụ thể các nội dung chủ yếu sau đây: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a) Trách nhiệm của Ủy ban nhân dân các cấp, các cơ quan quản lý giáo dục và các ngành liên quan trong việc quản lý dạy thêm, học thêm trên địa bàn;</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b) Thẩm quyền cấp giấy phép tổ chức hoạt động dạy thêm, học thêm;</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c) Việc </w:t>
      </w:r>
      <w:proofErr w:type="gramStart"/>
      <w:r w:rsidRPr="00BA784E">
        <w:rPr>
          <w:rFonts w:ascii="Times New Roman" w:eastAsia="Times New Roman" w:hAnsi="Times New Roman" w:cs="Times New Roman"/>
          <w:sz w:val="24"/>
          <w:szCs w:val="24"/>
        </w:rPr>
        <w:t>thu</w:t>
      </w:r>
      <w:proofErr w:type="gramEnd"/>
      <w:r w:rsidRPr="00BA784E">
        <w:rPr>
          <w:rFonts w:ascii="Times New Roman" w:eastAsia="Times New Roman" w:hAnsi="Times New Roman" w:cs="Times New Roman"/>
          <w:sz w:val="24"/>
          <w:szCs w:val="24"/>
        </w:rPr>
        <w:t>, quản lý và sử dụng tiền học thêm;</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d) Công tác thanh tra, kiểm tra và xử lý </w:t>
      </w:r>
      <w:proofErr w:type="gramStart"/>
      <w:r w:rsidRPr="00BA784E">
        <w:rPr>
          <w:rFonts w:ascii="Times New Roman" w:eastAsia="Times New Roman" w:hAnsi="Times New Roman" w:cs="Times New Roman"/>
          <w:sz w:val="24"/>
          <w:szCs w:val="24"/>
        </w:rPr>
        <w:t>vi</w:t>
      </w:r>
      <w:proofErr w:type="gramEnd"/>
      <w:r w:rsidRPr="00BA784E">
        <w:rPr>
          <w:rFonts w:ascii="Times New Roman" w:eastAsia="Times New Roman" w:hAnsi="Times New Roman" w:cs="Times New Roman"/>
          <w:sz w:val="24"/>
          <w:szCs w:val="24"/>
        </w:rPr>
        <w:t xml:space="preserve"> phạm.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bookmarkStart w:id="33" w:name="dieu_16"/>
      <w:proofErr w:type="gramStart"/>
      <w:r w:rsidRPr="00BA784E">
        <w:rPr>
          <w:rFonts w:ascii="Times New Roman" w:eastAsia="Times New Roman" w:hAnsi="Times New Roman" w:cs="Times New Roman"/>
          <w:b/>
          <w:bCs/>
          <w:sz w:val="24"/>
          <w:szCs w:val="24"/>
        </w:rPr>
        <w:t>Điều 16.</w:t>
      </w:r>
      <w:proofErr w:type="gramEnd"/>
      <w:r w:rsidRPr="00BA784E">
        <w:rPr>
          <w:rFonts w:ascii="Times New Roman" w:eastAsia="Times New Roman" w:hAnsi="Times New Roman" w:cs="Times New Roman"/>
          <w:b/>
          <w:bCs/>
          <w:sz w:val="24"/>
          <w:szCs w:val="24"/>
        </w:rPr>
        <w:t xml:space="preserve"> Trách nhiệm của Sở Giáo dục và Đào tạo</w:t>
      </w:r>
      <w:bookmarkEnd w:id="33"/>
      <w:r w:rsidRPr="00BA784E">
        <w:rPr>
          <w:rFonts w:ascii="Times New Roman" w:eastAsia="Times New Roman" w:hAnsi="Times New Roman" w:cs="Times New Roman"/>
          <w:b/>
          <w:bCs/>
          <w:sz w:val="24"/>
          <w:szCs w:val="24"/>
        </w:rPr>
        <w:t xml:space="preserve">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1. Là cơ quan đầu mối, chủ trì, phối hợp với các cơ quan, ban, ngành, địa phương, đơn vị liên quan triển khai, đôn đốc, kiểm tra việc thực hiện quy định này và quy định của Ủy ban nhân dân cấp tỉnh; chịu trách nhiệm trước Uỷ ban nhân dân cấp tỉnh về quản lý hoạt động dạy thêm, học thêm trên địa bàn theo quy định.</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2. Cấp giấy phép tổ chức hoạt động dạy thêm, học thêm nếu được Ủy ban nhân dân cấp tỉnh uỷ quyền.</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3. Tổ chức hoặc phối hợp với các cơ quan, ban, ngành liên quan tổ chức phổ biến, thanh tra, kiểm tra về nội dung dạy thêm, học thêm; phòng ngừa và xử lý </w:t>
      </w:r>
      <w:proofErr w:type="gramStart"/>
      <w:r w:rsidRPr="00BA784E">
        <w:rPr>
          <w:rFonts w:ascii="Times New Roman" w:eastAsia="Times New Roman" w:hAnsi="Times New Roman" w:cs="Times New Roman"/>
          <w:sz w:val="24"/>
          <w:szCs w:val="24"/>
        </w:rPr>
        <w:t>vi</w:t>
      </w:r>
      <w:proofErr w:type="gramEnd"/>
      <w:r w:rsidRPr="00BA784E">
        <w:rPr>
          <w:rFonts w:ascii="Times New Roman" w:eastAsia="Times New Roman" w:hAnsi="Times New Roman" w:cs="Times New Roman"/>
          <w:sz w:val="24"/>
          <w:szCs w:val="24"/>
        </w:rPr>
        <w:t xml:space="preserve"> phạm theo thẩm quyền hoặc đề nghị cơ quan có thẩm quyền xử lý vi phạm.</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4. Tổng hợp kết quả thực hiện quản lý dạy thêm, học thêm báo cáo Uỷ ban nhân dân cấp tỉnh, Bộ Giáo dục và Đào tạo khi kết thúc năm học hoặc </w:t>
      </w:r>
      <w:proofErr w:type="gramStart"/>
      <w:r w:rsidRPr="00BA784E">
        <w:rPr>
          <w:rFonts w:ascii="Times New Roman" w:eastAsia="Times New Roman" w:hAnsi="Times New Roman" w:cs="Times New Roman"/>
          <w:sz w:val="24"/>
          <w:szCs w:val="24"/>
        </w:rPr>
        <w:t>theo</w:t>
      </w:r>
      <w:proofErr w:type="gramEnd"/>
      <w:r w:rsidRPr="00BA784E">
        <w:rPr>
          <w:rFonts w:ascii="Times New Roman" w:eastAsia="Times New Roman" w:hAnsi="Times New Roman" w:cs="Times New Roman"/>
          <w:sz w:val="24"/>
          <w:szCs w:val="24"/>
        </w:rPr>
        <w:t xml:space="preserve"> yêu cầu đột xuất.</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bookmarkStart w:id="34" w:name="dieu_17"/>
      <w:proofErr w:type="gramStart"/>
      <w:r w:rsidRPr="00BA784E">
        <w:rPr>
          <w:rFonts w:ascii="Times New Roman" w:eastAsia="Times New Roman" w:hAnsi="Times New Roman" w:cs="Times New Roman"/>
          <w:b/>
          <w:bCs/>
          <w:sz w:val="24"/>
          <w:szCs w:val="24"/>
        </w:rPr>
        <w:t>Điều 17.</w:t>
      </w:r>
      <w:proofErr w:type="gramEnd"/>
      <w:r w:rsidRPr="00BA784E">
        <w:rPr>
          <w:rFonts w:ascii="Times New Roman" w:eastAsia="Times New Roman" w:hAnsi="Times New Roman" w:cs="Times New Roman"/>
          <w:b/>
          <w:bCs/>
          <w:sz w:val="24"/>
          <w:szCs w:val="24"/>
        </w:rPr>
        <w:t xml:space="preserve"> Trách nhiệm của Ủy ban nhân dân cấp huyện</w:t>
      </w:r>
      <w:bookmarkEnd w:id="34"/>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lastRenderedPageBreak/>
        <w:t xml:space="preserve">1. Cấp giấy phép tổ chức hoạt động dạy thêm, học thêm hoặc uỷ quyền cho Phòng Giáo dục và Đào tạo cấp giấy phép tổ chức hoạt động dạy thêm, học thêm </w:t>
      </w:r>
      <w:proofErr w:type="gramStart"/>
      <w:r w:rsidRPr="00BA784E">
        <w:rPr>
          <w:rFonts w:ascii="Times New Roman" w:eastAsia="Times New Roman" w:hAnsi="Times New Roman" w:cs="Times New Roman"/>
          <w:sz w:val="24"/>
          <w:szCs w:val="24"/>
        </w:rPr>
        <w:t>theo</w:t>
      </w:r>
      <w:proofErr w:type="gramEnd"/>
      <w:r w:rsidRPr="00BA784E">
        <w:rPr>
          <w:rFonts w:ascii="Times New Roman" w:eastAsia="Times New Roman" w:hAnsi="Times New Roman" w:cs="Times New Roman"/>
          <w:sz w:val="24"/>
          <w:szCs w:val="24"/>
        </w:rPr>
        <w:t xml:space="preserve"> quy định của Ủy ban nhân dân cấp tỉnh.</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2. Quản lý hoạt động dạy thêm, học thêm trên địa bàn </w:t>
      </w:r>
      <w:proofErr w:type="gramStart"/>
      <w:r w:rsidRPr="00BA784E">
        <w:rPr>
          <w:rFonts w:ascii="Times New Roman" w:eastAsia="Times New Roman" w:hAnsi="Times New Roman" w:cs="Times New Roman"/>
          <w:sz w:val="24"/>
          <w:szCs w:val="24"/>
        </w:rPr>
        <w:t>theo</w:t>
      </w:r>
      <w:proofErr w:type="gramEnd"/>
      <w:r w:rsidRPr="00BA784E">
        <w:rPr>
          <w:rFonts w:ascii="Times New Roman" w:eastAsia="Times New Roman" w:hAnsi="Times New Roman" w:cs="Times New Roman"/>
          <w:sz w:val="24"/>
          <w:szCs w:val="24"/>
        </w:rPr>
        <w:t xml:space="preserve"> quy định.</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3. Chỉ đạo việc thanh tra, kiểm tra hoạt động dạy thêm, học thêm trên địa bàn để phát hiện các sai phạm, kịp thời xử lý hoặc kiến nghị với cơ quan có thẩm quyền xử lý.</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4. Chỉ đạo Uỷ ban nhân dân cấp xã có trách nhiệm xác nhận vào hồ sơ xin cấp hoặc gia hạn giấy phép tổ chức hoạt động dạy thêm, học thêm cho các tổ chức và cá nhân có đủ điều kiện </w:t>
      </w:r>
      <w:proofErr w:type="gramStart"/>
      <w:r w:rsidRPr="00BA784E">
        <w:rPr>
          <w:rFonts w:ascii="Times New Roman" w:eastAsia="Times New Roman" w:hAnsi="Times New Roman" w:cs="Times New Roman"/>
          <w:sz w:val="24"/>
          <w:szCs w:val="24"/>
        </w:rPr>
        <w:t>theo</w:t>
      </w:r>
      <w:proofErr w:type="gramEnd"/>
      <w:r w:rsidRPr="00BA784E">
        <w:rPr>
          <w:rFonts w:ascii="Times New Roman" w:eastAsia="Times New Roman" w:hAnsi="Times New Roman" w:cs="Times New Roman"/>
          <w:sz w:val="24"/>
          <w:szCs w:val="24"/>
        </w:rPr>
        <w:t xml:space="preserve"> quy định tại điều 8, điều 9, điều 10 quy định này.</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5. Thực hiện chế độ báo cáo định kỳ hoặc đột xuất với Uỷ ban nhân dân cấp tỉnh hoặc Sở Giáo dục và Đào tạo </w:t>
      </w:r>
      <w:proofErr w:type="gramStart"/>
      <w:r w:rsidRPr="00BA784E">
        <w:rPr>
          <w:rFonts w:ascii="Times New Roman" w:eastAsia="Times New Roman" w:hAnsi="Times New Roman" w:cs="Times New Roman"/>
          <w:sz w:val="24"/>
          <w:szCs w:val="24"/>
        </w:rPr>
        <w:t>theo</w:t>
      </w:r>
      <w:proofErr w:type="gramEnd"/>
      <w:r w:rsidRPr="00BA784E">
        <w:rPr>
          <w:rFonts w:ascii="Times New Roman" w:eastAsia="Times New Roman" w:hAnsi="Times New Roman" w:cs="Times New Roman"/>
          <w:sz w:val="24"/>
          <w:szCs w:val="24"/>
        </w:rPr>
        <w:t xml:space="preserve"> quy định của Uỷ ban nhân dân cấp tỉnh.</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bookmarkStart w:id="35" w:name="dieu_18"/>
      <w:proofErr w:type="gramStart"/>
      <w:r w:rsidRPr="00BA784E">
        <w:rPr>
          <w:rFonts w:ascii="Times New Roman" w:eastAsia="Times New Roman" w:hAnsi="Times New Roman" w:cs="Times New Roman"/>
          <w:b/>
          <w:bCs/>
          <w:sz w:val="24"/>
          <w:szCs w:val="24"/>
        </w:rPr>
        <w:t>Điều 18.</w:t>
      </w:r>
      <w:proofErr w:type="gramEnd"/>
      <w:r w:rsidRPr="00BA784E">
        <w:rPr>
          <w:rFonts w:ascii="Times New Roman" w:eastAsia="Times New Roman" w:hAnsi="Times New Roman" w:cs="Times New Roman"/>
          <w:b/>
          <w:bCs/>
          <w:sz w:val="24"/>
          <w:szCs w:val="24"/>
        </w:rPr>
        <w:t xml:space="preserve"> Trách nhiệm của Phòng Giáo dục và Đào tạo</w:t>
      </w:r>
      <w:bookmarkEnd w:id="35"/>
      <w:r w:rsidRPr="00BA784E">
        <w:rPr>
          <w:rFonts w:ascii="Times New Roman" w:eastAsia="Times New Roman" w:hAnsi="Times New Roman" w:cs="Times New Roman"/>
          <w:b/>
          <w:bCs/>
          <w:sz w:val="24"/>
          <w:szCs w:val="24"/>
        </w:rPr>
        <w:t xml:space="preserve">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1. Cấp giấy phép tổ chức hoạt động dạy thêm, học thêm nếu được Ủy ban nhân dân cấp huyện uỷ quyền.</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2. Thực hiện việc quản lý dạy thêm, học thêm trong nhà trường và ngoài nhà trường của tổ chức, cá nhân </w:t>
      </w:r>
      <w:proofErr w:type="gramStart"/>
      <w:r w:rsidRPr="00BA784E">
        <w:rPr>
          <w:rFonts w:ascii="Times New Roman" w:eastAsia="Times New Roman" w:hAnsi="Times New Roman" w:cs="Times New Roman"/>
          <w:sz w:val="24"/>
          <w:szCs w:val="24"/>
        </w:rPr>
        <w:t>theo</w:t>
      </w:r>
      <w:proofErr w:type="gramEnd"/>
      <w:r w:rsidRPr="00BA784E">
        <w:rPr>
          <w:rFonts w:ascii="Times New Roman" w:eastAsia="Times New Roman" w:hAnsi="Times New Roman" w:cs="Times New Roman"/>
          <w:sz w:val="24"/>
          <w:szCs w:val="24"/>
        </w:rPr>
        <w:t xml:space="preserve"> quy định của Uỷ ban nhân dân cấp tỉnh. </w:t>
      </w:r>
      <w:proofErr w:type="gramStart"/>
      <w:r w:rsidRPr="00BA784E">
        <w:rPr>
          <w:rFonts w:ascii="Times New Roman" w:eastAsia="Times New Roman" w:hAnsi="Times New Roman" w:cs="Times New Roman"/>
          <w:sz w:val="24"/>
          <w:szCs w:val="24"/>
        </w:rPr>
        <w:t>Chịu trách nhiệm trước Uỷ ban nhân dân cấp huyện về quản lý dạy thêm, học thêm trên địa bàn.</w:t>
      </w:r>
      <w:proofErr w:type="gramEnd"/>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3. Phổ biến, chỉ đạo các trường, các tổ chức và cá nhân liên quan thực hiện quy định về dạy thêm, học thêm.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4. Tổ chức hoặc phối hợp với các ban ngành liên quan tổ chức thanh tra, kiểm tra nội dung dạy thêm, học thêm; phát hiện và xử lý </w:t>
      </w:r>
      <w:proofErr w:type="gramStart"/>
      <w:r w:rsidRPr="00BA784E">
        <w:rPr>
          <w:rFonts w:ascii="Times New Roman" w:eastAsia="Times New Roman" w:hAnsi="Times New Roman" w:cs="Times New Roman"/>
          <w:sz w:val="24"/>
          <w:szCs w:val="24"/>
        </w:rPr>
        <w:t>vi</w:t>
      </w:r>
      <w:proofErr w:type="gramEnd"/>
      <w:r w:rsidRPr="00BA784E">
        <w:rPr>
          <w:rFonts w:ascii="Times New Roman" w:eastAsia="Times New Roman" w:hAnsi="Times New Roman" w:cs="Times New Roman"/>
          <w:sz w:val="24"/>
          <w:szCs w:val="24"/>
        </w:rPr>
        <w:t xml:space="preserve"> phạm theo thẩm quyền hoặc đề nghị cơ quan có thẩm quyền xử lý vi phạm.</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5. Tổng hợp kết quả thực hiện dạy thêm, học thêm báo cáo Uỷ ban nhân dân cấp huyện và Sở Giáo dục và Đào tạo khi kết thúc năm học hoặc báo cáo </w:t>
      </w:r>
      <w:proofErr w:type="gramStart"/>
      <w:r w:rsidRPr="00BA784E">
        <w:rPr>
          <w:rFonts w:ascii="Times New Roman" w:eastAsia="Times New Roman" w:hAnsi="Times New Roman" w:cs="Times New Roman"/>
          <w:sz w:val="24"/>
          <w:szCs w:val="24"/>
        </w:rPr>
        <w:t>theo</w:t>
      </w:r>
      <w:proofErr w:type="gramEnd"/>
      <w:r w:rsidRPr="00BA784E">
        <w:rPr>
          <w:rFonts w:ascii="Times New Roman" w:eastAsia="Times New Roman" w:hAnsi="Times New Roman" w:cs="Times New Roman"/>
          <w:sz w:val="24"/>
          <w:szCs w:val="24"/>
        </w:rPr>
        <w:t xml:space="preserve"> yêu cầu đột xuất.</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bookmarkStart w:id="36" w:name="dieu_19"/>
      <w:proofErr w:type="gramStart"/>
      <w:r w:rsidRPr="00BA784E">
        <w:rPr>
          <w:rFonts w:ascii="Times New Roman" w:eastAsia="Times New Roman" w:hAnsi="Times New Roman" w:cs="Times New Roman"/>
          <w:b/>
          <w:bCs/>
          <w:sz w:val="24"/>
          <w:szCs w:val="24"/>
        </w:rPr>
        <w:t>Điều 19.</w:t>
      </w:r>
      <w:proofErr w:type="gramEnd"/>
      <w:r w:rsidRPr="00BA784E">
        <w:rPr>
          <w:rFonts w:ascii="Times New Roman" w:eastAsia="Times New Roman" w:hAnsi="Times New Roman" w:cs="Times New Roman"/>
          <w:b/>
          <w:bCs/>
          <w:sz w:val="24"/>
          <w:szCs w:val="24"/>
        </w:rPr>
        <w:t xml:space="preserve"> Trách nhiệm của Hiệu trưởng và Thủ trưởng các cơ sở giáo dục</w:t>
      </w:r>
      <w:bookmarkEnd w:id="36"/>
      <w:r w:rsidRPr="00BA784E">
        <w:rPr>
          <w:rFonts w:ascii="Times New Roman" w:eastAsia="Times New Roman" w:hAnsi="Times New Roman" w:cs="Times New Roman"/>
          <w:b/>
          <w:bCs/>
          <w:sz w:val="24"/>
          <w:szCs w:val="24"/>
        </w:rPr>
        <w:t xml:space="preserve">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1. Tổ chức, quản lý và kiểm tra hoạt động dạy thêm, học thêm trong nhà trường; bảo đảm các điều kiện quy định về hoạt động dạy thêm, học thêm và quyền lợi của người học thêm, người dạy thêm.</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2. Quản lý, tổ chức việc dạy và học chính khóa, đảm bảo các nguyên tắc dạy thêm, học thêm quy định tại điều 3 quy định này; quản lý việc kiểm tra, đánh giá, xếp loại học sinh, xác nhận các nội dung yêu cầu đối với người dạy thêm theo quy định tại khoản 5, điều 8 quy định này nhằm ngăn chặn hiện tượng tiêu cực trong dạy thêm, học thêm.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3. Kịp thời xử lý </w:t>
      </w:r>
      <w:proofErr w:type="gramStart"/>
      <w:r w:rsidRPr="00BA784E">
        <w:rPr>
          <w:rFonts w:ascii="Times New Roman" w:eastAsia="Times New Roman" w:hAnsi="Times New Roman" w:cs="Times New Roman"/>
          <w:sz w:val="24"/>
          <w:szCs w:val="24"/>
        </w:rPr>
        <w:t>theo</w:t>
      </w:r>
      <w:proofErr w:type="gramEnd"/>
      <w:r w:rsidRPr="00BA784E">
        <w:rPr>
          <w:rFonts w:ascii="Times New Roman" w:eastAsia="Times New Roman" w:hAnsi="Times New Roman" w:cs="Times New Roman"/>
          <w:sz w:val="24"/>
          <w:szCs w:val="24"/>
        </w:rPr>
        <w:t xml:space="preserve"> thẩm quyền hoặc kiến nghị cơ quan có thẩm quyền xử lý vi phạm quy định về dạy thêm, học thêm.</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4. Chịu trách nhiệm về chất lượng dạy thêm, học thêm, quản lý cơ sở vật chất, thiết bị dạy học, kinh phí dạy thêm, học thêm trong nhà trường.</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bookmarkStart w:id="37" w:name="dieu_20"/>
      <w:proofErr w:type="gramStart"/>
      <w:r w:rsidRPr="00BA784E">
        <w:rPr>
          <w:rFonts w:ascii="Times New Roman" w:eastAsia="Times New Roman" w:hAnsi="Times New Roman" w:cs="Times New Roman"/>
          <w:b/>
          <w:bCs/>
          <w:sz w:val="24"/>
          <w:szCs w:val="24"/>
        </w:rPr>
        <w:lastRenderedPageBreak/>
        <w:t>Điều 20.</w:t>
      </w:r>
      <w:proofErr w:type="gramEnd"/>
      <w:r w:rsidRPr="00BA784E">
        <w:rPr>
          <w:rFonts w:ascii="Times New Roman" w:eastAsia="Times New Roman" w:hAnsi="Times New Roman" w:cs="Times New Roman"/>
          <w:b/>
          <w:bCs/>
          <w:sz w:val="24"/>
          <w:szCs w:val="24"/>
        </w:rPr>
        <w:t xml:space="preserve"> Trách nhiệm của tổ chức, cá nhân tổ chức hoạt động dạy thêm, học thêm ngoài nhà trường</w:t>
      </w:r>
      <w:bookmarkEnd w:id="37"/>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1. Thực hiện các quy định về dạy thêm, học thêm của Bộ Giáo dục và Đào tạo, các quy định của Uỷ ban nhân dân cấp tỉnh và các quy định khác có liên quan của pháp luật.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2. Quản lý và đảm bảo quyền của người học thêm, người dạy thêm. </w:t>
      </w:r>
      <w:proofErr w:type="gramStart"/>
      <w:r w:rsidRPr="00BA784E">
        <w:rPr>
          <w:rFonts w:ascii="Times New Roman" w:eastAsia="Times New Roman" w:hAnsi="Times New Roman" w:cs="Times New Roman"/>
          <w:sz w:val="24"/>
          <w:szCs w:val="24"/>
        </w:rPr>
        <w:t>Nếu tạm ngừng hoặc chấm dứt dạy thêm phải báo cáo cơ quan cấp phép và thông báo công khai cho người học thêm biết trước ít nhất là 30 ngày.</w:t>
      </w:r>
      <w:proofErr w:type="gramEnd"/>
      <w:r w:rsidRPr="00BA784E">
        <w:rPr>
          <w:rFonts w:ascii="Times New Roman" w:eastAsia="Times New Roman" w:hAnsi="Times New Roman" w:cs="Times New Roman"/>
          <w:sz w:val="24"/>
          <w:szCs w:val="24"/>
        </w:rPr>
        <w:t xml:space="preserve"> Hoàn trả các khoản tiền đã </w:t>
      </w:r>
      <w:proofErr w:type="gramStart"/>
      <w:r w:rsidRPr="00BA784E">
        <w:rPr>
          <w:rFonts w:ascii="Times New Roman" w:eastAsia="Times New Roman" w:hAnsi="Times New Roman" w:cs="Times New Roman"/>
          <w:sz w:val="24"/>
          <w:szCs w:val="24"/>
        </w:rPr>
        <w:t>thu</w:t>
      </w:r>
      <w:proofErr w:type="gramEnd"/>
      <w:r w:rsidRPr="00BA784E">
        <w:rPr>
          <w:rFonts w:ascii="Times New Roman" w:eastAsia="Times New Roman" w:hAnsi="Times New Roman" w:cs="Times New Roman"/>
          <w:sz w:val="24"/>
          <w:szCs w:val="24"/>
        </w:rPr>
        <w:t xml:space="preserve"> của người học thêm tương ứng với phần dạy thêm không thực hiện, thanh toán đầy đủ kinh phí với người dạy thêm và các tổ chức, cá nhân liên quan.</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3. Quản lý, lưu giữ và xuất trình khi được thanh tra, kiểm tra hồ sơ dạy thêm, học thêm bao gồm: hồ sơ cấp giấp phép tổ chức hoạt động dạy thêm, học thêm; danh sách người dạy thêm; danh sách người học thêm; thời khóa biểu dạy thêm; đơn xin học thêm, hồ sơ tài chính theo quy định hiện hành.</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4. Chịu sự thanh tra, kiểm tra của chính quyền, của cơ quan có trách nhiệm quản lý giáo dục các cấp trong việc thực hiện qui định về dạy thêm, học thêm; thực hiện báo cáo định kỳ với cơ quan quản lý.</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bookmarkStart w:id="38" w:name="chuong_5"/>
      <w:r w:rsidRPr="00BA784E">
        <w:rPr>
          <w:rFonts w:ascii="Times New Roman" w:eastAsia="Times New Roman" w:hAnsi="Times New Roman" w:cs="Times New Roman"/>
          <w:b/>
          <w:bCs/>
          <w:sz w:val="24"/>
          <w:szCs w:val="24"/>
        </w:rPr>
        <w:t>Chương V</w:t>
      </w:r>
      <w:bookmarkEnd w:id="38"/>
      <w:r w:rsidRPr="00BA784E">
        <w:rPr>
          <w:rFonts w:ascii="Times New Roman" w:eastAsia="Times New Roman" w:hAnsi="Times New Roman" w:cs="Times New Roman"/>
          <w:b/>
          <w:bCs/>
          <w:sz w:val="24"/>
          <w:szCs w:val="24"/>
        </w:rPr>
        <w:t xml:space="preserve"> </w:t>
      </w:r>
    </w:p>
    <w:p w:rsidR="00BA784E" w:rsidRPr="00BA784E" w:rsidRDefault="00BA784E" w:rsidP="00BA784E">
      <w:pPr>
        <w:spacing w:before="100" w:beforeAutospacing="1" w:after="120" w:line="240" w:lineRule="auto"/>
        <w:jc w:val="center"/>
        <w:rPr>
          <w:rFonts w:ascii="Times New Roman" w:eastAsia="Times New Roman" w:hAnsi="Times New Roman" w:cs="Times New Roman"/>
          <w:sz w:val="24"/>
          <w:szCs w:val="24"/>
        </w:rPr>
      </w:pPr>
      <w:bookmarkStart w:id="39" w:name="chuong_5_name"/>
      <w:r w:rsidRPr="00BA784E">
        <w:rPr>
          <w:rFonts w:ascii="Times New Roman" w:eastAsia="Times New Roman" w:hAnsi="Times New Roman" w:cs="Times New Roman"/>
          <w:b/>
          <w:bCs/>
          <w:sz w:val="24"/>
          <w:szCs w:val="24"/>
        </w:rPr>
        <w:t>THANH TRA, KIỂM TRA VÀ XỬ LÝ VI PHẠM</w:t>
      </w:r>
      <w:bookmarkEnd w:id="39"/>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bookmarkStart w:id="40" w:name="dieu_21"/>
      <w:proofErr w:type="gramStart"/>
      <w:r w:rsidRPr="00BA784E">
        <w:rPr>
          <w:rFonts w:ascii="Times New Roman" w:eastAsia="Times New Roman" w:hAnsi="Times New Roman" w:cs="Times New Roman"/>
          <w:b/>
          <w:bCs/>
          <w:sz w:val="24"/>
          <w:szCs w:val="24"/>
        </w:rPr>
        <w:t>Điều 21.</w:t>
      </w:r>
      <w:proofErr w:type="gramEnd"/>
      <w:r w:rsidRPr="00BA784E">
        <w:rPr>
          <w:rFonts w:ascii="Times New Roman" w:eastAsia="Times New Roman" w:hAnsi="Times New Roman" w:cs="Times New Roman"/>
          <w:b/>
          <w:bCs/>
          <w:sz w:val="24"/>
          <w:szCs w:val="24"/>
        </w:rPr>
        <w:t xml:space="preserve"> Thanh tra, kiểm tra</w:t>
      </w:r>
      <w:bookmarkEnd w:id="40"/>
      <w:r w:rsidRPr="00BA784E">
        <w:rPr>
          <w:rFonts w:ascii="Times New Roman" w:eastAsia="Times New Roman" w:hAnsi="Times New Roman" w:cs="Times New Roman"/>
          <w:b/>
          <w:bCs/>
          <w:sz w:val="24"/>
          <w:szCs w:val="24"/>
        </w:rPr>
        <w:t xml:space="preserve">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proofErr w:type="gramStart"/>
      <w:r w:rsidRPr="00BA784E">
        <w:rPr>
          <w:rFonts w:ascii="Times New Roman" w:eastAsia="Times New Roman" w:hAnsi="Times New Roman" w:cs="Times New Roman"/>
          <w:sz w:val="24"/>
          <w:szCs w:val="24"/>
        </w:rPr>
        <w:t>Hoạt động dạy thêm, học thêm chịu sự thanh tra, kiểm tra của cơ quan quản lý giáo dục, của các cơ quan thanh tra Nhà nước, thanh tra chuyên ngành có liên quan, của chính quyền các cấp.</w:t>
      </w:r>
      <w:proofErr w:type="gramEnd"/>
      <w:r w:rsidRPr="00BA784E">
        <w:rPr>
          <w:rFonts w:ascii="Times New Roman" w:eastAsia="Times New Roman" w:hAnsi="Times New Roman" w:cs="Times New Roman"/>
          <w:sz w:val="24"/>
          <w:szCs w:val="24"/>
        </w:rPr>
        <w:t xml:space="preserve">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bookmarkStart w:id="41" w:name="dieu_22"/>
      <w:proofErr w:type="gramStart"/>
      <w:r w:rsidRPr="00BA784E">
        <w:rPr>
          <w:rFonts w:ascii="Times New Roman" w:eastAsia="Times New Roman" w:hAnsi="Times New Roman" w:cs="Times New Roman"/>
          <w:b/>
          <w:bCs/>
          <w:sz w:val="24"/>
          <w:szCs w:val="24"/>
        </w:rPr>
        <w:t>Điều 22.</w:t>
      </w:r>
      <w:proofErr w:type="gramEnd"/>
      <w:r w:rsidRPr="00BA784E">
        <w:rPr>
          <w:rFonts w:ascii="Times New Roman" w:eastAsia="Times New Roman" w:hAnsi="Times New Roman" w:cs="Times New Roman"/>
          <w:b/>
          <w:bCs/>
          <w:sz w:val="24"/>
          <w:szCs w:val="24"/>
        </w:rPr>
        <w:t xml:space="preserve"> Xử lý </w:t>
      </w:r>
      <w:proofErr w:type="gramStart"/>
      <w:r w:rsidRPr="00BA784E">
        <w:rPr>
          <w:rFonts w:ascii="Times New Roman" w:eastAsia="Times New Roman" w:hAnsi="Times New Roman" w:cs="Times New Roman"/>
          <w:b/>
          <w:bCs/>
          <w:sz w:val="24"/>
          <w:szCs w:val="24"/>
        </w:rPr>
        <w:t>vi</w:t>
      </w:r>
      <w:proofErr w:type="gramEnd"/>
      <w:r w:rsidRPr="00BA784E">
        <w:rPr>
          <w:rFonts w:ascii="Times New Roman" w:eastAsia="Times New Roman" w:hAnsi="Times New Roman" w:cs="Times New Roman"/>
          <w:b/>
          <w:bCs/>
          <w:sz w:val="24"/>
          <w:szCs w:val="24"/>
        </w:rPr>
        <w:t xml:space="preserve"> phạm</w:t>
      </w:r>
      <w:bookmarkEnd w:id="41"/>
      <w:r w:rsidRPr="00BA784E">
        <w:rPr>
          <w:rFonts w:ascii="Times New Roman" w:eastAsia="Times New Roman" w:hAnsi="Times New Roman" w:cs="Times New Roman"/>
          <w:b/>
          <w:bCs/>
          <w:sz w:val="24"/>
          <w:szCs w:val="24"/>
        </w:rPr>
        <w:t xml:space="preserve">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 xml:space="preserve">1. Cơ sở giáo dục, tổ chức, cá nhân </w:t>
      </w:r>
      <w:proofErr w:type="gramStart"/>
      <w:r w:rsidRPr="00BA784E">
        <w:rPr>
          <w:rFonts w:ascii="Times New Roman" w:eastAsia="Times New Roman" w:hAnsi="Times New Roman" w:cs="Times New Roman"/>
          <w:sz w:val="24"/>
          <w:szCs w:val="24"/>
        </w:rPr>
        <w:t>vi</w:t>
      </w:r>
      <w:proofErr w:type="gramEnd"/>
      <w:r w:rsidRPr="00BA784E">
        <w:rPr>
          <w:rFonts w:ascii="Times New Roman" w:eastAsia="Times New Roman" w:hAnsi="Times New Roman" w:cs="Times New Roman"/>
          <w:sz w:val="24"/>
          <w:szCs w:val="24"/>
        </w:rPr>
        <w:t xml:space="preserve"> phạm quy định về dạy thêm, học thêm, tuỳ theo tính chất và mức độ vi phạm sẽ bị xử lý hành chính hoặc truy cứu trách nhiệm hình sự theo quy định. </w:t>
      </w:r>
    </w:p>
    <w:p w:rsidR="00BA784E" w:rsidRPr="00BA784E" w:rsidRDefault="00BA784E" w:rsidP="00BA784E">
      <w:pPr>
        <w:spacing w:before="100" w:beforeAutospacing="1" w:after="120" w:line="240" w:lineRule="auto"/>
        <w:rPr>
          <w:rFonts w:ascii="Times New Roman" w:eastAsia="Times New Roman" w:hAnsi="Times New Roman" w:cs="Times New Roman"/>
          <w:sz w:val="24"/>
          <w:szCs w:val="24"/>
        </w:rPr>
      </w:pPr>
      <w:r w:rsidRPr="00BA784E">
        <w:rPr>
          <w:rFonts w:ascii="Times New Roman" w:eastAsia="Times New Roman" w:hAnsi="Times New Roman" w:cs="Times New Roman"/>
          <w:sz w:val="24"/>
          <w:szCs w:val="24"/>
        </w:rPr>
        <w:t>2. Người đứng đầu cơ quan, tổ chức, đơn vị; cán bộ, công chức, viên chức do Nhà nước quản lý vi phạm quy định về dạy thêm, học thêm thì bị xử lý kỷ luật theo quy định</w:t>
      </w:r>
      <w:proofErr w:type="gramStart"/>
      <w:r w:rsidRPr="00BA784E">
        <w:rPr>
          <w:rFonts w:ascii="Times New Roman" w:eastAsia="Times New Roman" w:hAnsi="Times New Roman" w:cs="Times New Roman"/>
          <w:sz w:val="24"/>
          <w:szCs w:val="24"/>
        </w:rPr>
        <w:t>./</w:t>
      </w:r>
      <w:proofErr w:type="gramEnd"/>
      <w:r w:rsidRPr="00BA784E">
        <w:rPr>
          <w:rFonts w:ascii="Times New Roman" w:eastAsia="Times New Roman" w:hAnsi="Times New Roman" w:cs="Times New Roman"/>
          <w:sz w:val="24"/>
          <w:szCs w:val="24"/>
        </w:rPr>
        <w:t>.</w:t>
      </w:r>
    </w:p>
    <w:tbl>
      <w:tblPr>
        <w:tblW w:w="5000" w:type="pct"/>
        <w:tblCellSpacing w:w="0" w:type="dxa"/>
        <w:tblCellMar>
          <w:left w:w="0" w:type="dxa"/>
          <w:right w:w="0" w:type="dxa"/>
        </w:tblCellMar>
        <w:tblLook w:val="04A0"/>
      </w:tblPr>
      <w:tblGrid>
        <w:gridCol w:w="9360"/>
      </w:tblGrid>
      <w:tr w:rsidR="00BA784E" w:rsidRPr="00BA784E" w:rsidTr="00BA784E">
        <w:trPr>
          <w:tblCellSpacing w:w="0" w:type="dxa"/>
        </w:trPr>
        <w:tc>
          <w:tcPr>
            <w:tcW w:w="0" w:type="auto"/>
            <w:vAlign w:val="center"/>
            <w:hideMark/>
          </w:tcPr>
          <w:p w:rsidR="00BA784E" w:rsidRPr="00BA784E" w:rsidRDefault="00BA784E" w:rsidP="00BA784E">
            <w:pPr>
              <w:spacing w:after="0" w:line="240" w:lineRule="auto"/>
              <w:rPr>
                <w:rFonts w:ascii="Times New Roman" w:eastAsia="Times New Roman" w:hAnsi="Times New Roman" w:cs="Times New Roman"/>
                <w:sz w:val="24"/>
                <w:szCs w:val="24"/>
              </w:rPr>
            </w:pPr>
          </w:p>
        </w:tc>
      </w:tr>
      <w:tr w:rsidR="00BA784E" w:rsidRPr="00BA784E" w:rsidTr="00BA784E">
        <w:trPr>
          <w:tblCellSpacing w:w="0" w:type="dxa"/>
        </w:trPr>
        <w:tc>
          <w:tcPr>
            <w:tcW w:w="0" w:type="auto"/>
            <w:vAlign w:val="center"/>
            <w:hideMark/>
          </w:tcPr>
          <w:p w:rsidR="00BA784E" w:rsidRPr="00BA784E" w:rsidRDefault="00BA784E" w:rsidP="00BA784E">
            <w:pPr>
              <w:spacing w:before="100" w:beforeAutospacing="1" w:after="100" w:afterAutospacing="1" w:line="240" w:lineRule="auto"/>
              <w:rPr>
                <w:rFonts w:ascii="Times New Roman" w:eastAsia="Times New Roman" w:hAnsi="Times New Roman" w:cs="Times New Roman"/>
                <w:sz w:val="24"/>
                <w:szCs w:val="24"/>
              </w:rPr>
            </w:pPr>
            <w:hyperlink r:id="rId15" w:history="1">
              <w:r w:rsidRPr="00BA784E">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thuvienphapluat.vn/" style="width:42.75pt;height:42.75pt" o:button="t"/>
                </w:pict>
              </w:r>
            </w:hyperlink>
          </w:p>
        </w:tc>
      </w:tr>
    </w:tbl>
    <w:p w:rsidR="00684CA1" w:rsidRDefault="00684CA1"/>
    <w:sectPr w:rsidR="00684CA1" w:rsidSect="00BA784E">
      <w:pgSz w:w="12240" w:h="15840"/>
      <w:pgMar w:top="709" w:right="1440"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04A2A"/>
    <w:multiLevelType w:val="multilevel"/>
    <w:tmpl w:val="ED2C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BA784E"/>
    <w:rsid w:val="00684CA1"/>
    <w:rsid w:val="008945E4"/>
    <w:rsid w:val="00BA78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78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A784E"/>
    <w:rPr>
      <w:color w:val="0000FF"/>
      <w:u w:val="single"/>
    </w:rPr>
  </w:style>
</w:styles>
</file>

<file path=word/webSettings.xml><?xml version="1.0" encoding="utf-8"?>
<w:webSettings xmlns:r="http://schemas.openxmlformats.org/officeDocument/2006/relationships" xmlns:w="http://schemas.openxmlformats.org/wordprocessingml/2006/main">
  <w:divs>
    <w:div w:id="1299414481">
      <w:bodyDiv w:val="1"/>
      <w:marLeft w:val="0"/>
      <w:marRight w:val="0"/>
      <w:marTop w:val="0"/>
      <w:marBottom w:val="0"/>
      <w:divBdr>
        <w:top w:val="none" w:sz="0" w:space="0" w:color="auto"/>
        <w:left w:val="none" w:sz="0" w:space="0" w:color="auto"/>
        <w:bottom w:val="none" w:sz="0" w:space="0" w:color="auto"/>
        <w:right w:val="none" w:sz="0" w:space="0" w:color="auto"/>
      </w:divBdr>
      <w:divsChild>
        <w:div w:id="1933277818">
          <w:marLeft w:val="0"/>
          <w:marRight w:val="225"/>
          <w:marTop w:val="0"/>
          <w:marBottom w:val="0"/>
          <w:divBdr>
            <w:top w:val="none" w:sz="0" w:space="0" w:color="auto"/>
            <w:left w:val="none" w:sz="0" w:space="0" w:color="auto"/>
            <w:bottom w:val="none" w:sz="0" w:space="0" w:color="auto"/>
            <w:right w:val="none" w:sz="0" w:space="0" w:color="auto"/>
          </w:divBdr>
          <w:divsChild>
            <w:div w:id="1194270702">
              <w:marLeft w:val="0"/>
              <w:marRight w:val="0"/>
              <w:marTop w:val="0"/>
              <w:marBottom w:val="0"/>
              <w:divBdr>
                <w:top w:val="none" w:sz="0" w:space="0" w:color="auto"/>
                <w:left w:val="none" w:sz="0" w:space="0" w:color="auto"/>
                <w:bottom w:val="none" w:sz="0" w:space="0" w:color="auto"/>
                <w:right w:val="none" w:sz="0" w:space="0" w:color="auto"/>
              </w:divBdr>
              <w:divsChild>
                <w:div w:id="403796541">
                  <w:marLeft w:val="0"/>
                  <w:marRight w:val="0"/>
                  <w:marTop w:val="0"/>
                  <w:marBottom w:val="0"/>
                  <w:divBdr>
                    <w:top w:val="none" w:sz="0" w:space="0" w:color="auto"/>
                    <w:left w:val="none" w:sz="0" w:space="0" w:color="auto"/>
                    <w:bottom w:val="none" w:sz="0" w:space="0" w:color="auto"/>
                    <w:right w:val="none" w:sz="0" w:space="0" w:color="auto"/>
                  </w:divBdr>
                  <w:divsChild>
                    <w:div w:id="20437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3361">
          <w:marLeft w:val="0"/>
          <w:marRight w:val="0"/>
          <w:marTop w:val="150"/>
          <w:marBottom w:val="0"/>
          <w:divBdr>
            <w:top w:val="none" w:sz="0" w:space="0" w:color="auto"/>
            <w:left w:val="none" w:sz="0" w:space="0" w:color="auto"/>
            <w:bottom w:val="none" w:sz="0" w:space="0" w:color="auto"/>
            <w:right w:val="none" w:sz="0" w:space="0" w:color="auto"/>
          </w:divBdr>
          <w:divsChild>
            <w:div w:id="1562869061">
              <w:marLeft w:val="0"/>
              <w:marRight w:val="0"/>
              <w:marTop w:val="0"/>
              <w:marBottom w:val="0"/>
              <w:divBdr>
                <w:top w:val="none" w:sz="0" w:space="0" w:color="auto"/>
                <w:left w:val="none" w:sz="0" w:space="0" w:color="auto"/>
                <w:bottom w:val="none" w:sz="0" w:space="0" w:color="auto"/>
                <w:right w:val="none" w:sz="0" w:space="0" w:color="auto"/>
              </w:divBdr>
            </w:div>
          </w:divsChild>
        </w:div>
        <w:div w:id="1167747112">
          <w:marLeft w:val="0"/>
          <w:marRight w:val="0"/>
          <w:marTop w:val="0"/>
          <w:marBottom w:val="0"/>
          <w:divBdr>
            <w:top w:val="none" w:sz="0" w:space="0" w:color="auto"/>
            <w:left w:val="none" w:sz="0" w:space="0" w:color="auto"/>
            <w:bottom w:val="none" w:sz="0" w:space="0" w:color="auto"/>
            <w:right w:val="none" w:sz="0" w:space="0" w:color="auto"/>
          </w:divBdr>
          <w:divsChild>
            <w:div w:id="1473597591">
              <w:marLeft w:val="0"/>
              <w:marRight w:val="0"/>
              <w:marTop w:val="0"/>
              <w:marBottom w:val="0"/>
              <w:divBdr>
                <w:top w:val="none" w:sz="0" w:space="0" w:color="auto"/>
                <w:left w:val="none" w:sz="0" w:space="0" w:color="auto"/>
                <w:bottom w:val="none" w:sz="0" w:space="0" w:color="auto"/>
                <w:right w:val="none" w:sz="0" w:space="0" w:color="auto"/>
              </w:divBdr>
              <w:divsChild>
                <w:div w:id="1152333960">
                  <w:marLeft w:val="0"/>
                  <w:marRight w:val="0"/>
                  <w:marTop w:val="0"/>
                  <w:marBottom w:val="0"/>
                  <w:divBdr>
                    <w:top w:val="none" w:sz="0" w:space="0" w:color="auto"/>
                    <w:left w:val="none" w:sz="0" w:space="0" w:color="auto"/>
                    <w:bottom w:val="none" w:sz="0" w:space="0" w:color="auto"/>
                    <w:right w:val="none" w:sz="0" w:space="0" w:color="auto"/>
                  </w:divBdr>
                  <w:divsChild>
                    <w:div w:id="600725832">
                      <w:marLeft w:val="0"/>
                      <w:marRight w:val="0"/>
                      <w:marTop w:val="0"/>
                      <w:marBottom w:val="0"/>
                      <w:divBdr>
                        <w:top w:val="none" w:sz="0" w:space="0" w:color="auto"/>
                        <w:left w:val="none" w:sz="0" w:space="0" w:color="auto"/>
                        <w:bottom w:val="none" w:sz="0" w:space="0" w:color="auto"/>
                        <w:right w:val="none" w:sz="0" w:space="0" w:color="auto"/>
                      </w:divBdr>
                      <w:divsChild>
                        <w:div w:id="1960339020">
                          <w:marLeft w:val="0"/>
                          <w:marRight w:val="0"/>
                          <w:marTop w:val="0"/>
                          <w:marBottom w:val="0"/>
                          <w:divBdr>
                            <w:top w:val="none" w:sz="0" w:space="0" w:color="auto"/>
                            <w:left w:val="none" w:sz="0" w:space="0" w:color="auto"/>
                            <w:bottom w:val="none" w:sz="0" w:space="0" w:color="auto"/>
                            <w:right w:val="none" w:sz="0" w:space="0" w:color="auto"/>
                          </w:divBdr>
                          <w:divsChild>
                            <w:div w:id="934827671">
                              <w:marLeft w:val="0"/>
                              <w:marRight w:val="0"/>
                              <w:marTop w:val="150"/>
                              <w:marBottom w:val="0"/>
                              <w:divBdr>
                                <w:top w:val="none" w:sz="0" w:space="0" w:color="auto"/>
                                <w:left w:val="none" w:sz="0" w:space="0" w:color="auto"/>
                                <w:bottom w:val="none" w:sz="0" w:space="0" w:color="auto"/>
                                <w:right w:val="none" w:sz="0" w:space="0" w:color="auto"/>
                              </w:divBdr>
                              <w:divsChild>
                                <w:div w:id="1504399110">
                                  <w:marLeft w:val="0"/>
                                  <w:marRight w:val="0"/>
                                  <w:marTop w:val="0"/>
                                  <w:marBottom w:val="0"/>
                                  <w:divBdr>
                                    <w:top w:val="none" w:sz="0" w:space="0" w:color="auto"/>
                                    <w:left w:val="none" w:sz="0" w:space="0" w:color="auto"/>
                                    <w:bottom w:val="none" w:sz="0" w:space="0" w:color="auto"/>
                                    <w:right w:val="none" w:sz="0" w:space="0" w:color="auto"/>
                                  </w:divBdr>
                                  <w:divsChild>
                                    <w:div w:id="20883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417346">
              <w:marLeft w:val="0"/>
              <w:marRight w:val="0"/>
              <w:marTop w:val="0"/>
              <w:marBottom w:val="0"/>
              <w:divBdr>
                <w:top w:val="none" w:sz="0" w:space="0" w:color="auto"/>
                <w:left w:val="none" w:sz="0" w:space="0" w:color="auto"/>
                <w:bottom w:val="none" w:sz="0" w:space="0" w:color="auto"/>
                <w:right w:val="none" w:sz="0" w:space="0" w:color="auto"/>
              </w:divBdr>
            </w:div>
          </w:divsChild>
        </w:div>
        <w:div w:id="1946420897">
          <w:marLeft w:val="0"/>
          <w:marRight w:val="0"/>
          <w:marTop w:val="0"/>
          <w:marBottom w:val="0"/>
          <w:divBdr>
            <w:top w:val="none" w:sz="0" w:space="0" w:color="auto"/>
            <w:left w:val="none" w:sz="0" w:space="0" w:color="auto"/>
            <w:bottom w:val="none" w:sz="0" w:space="0" w:color="auto"/>
            <w:right w:val="none" w:sz="0" w:space="0" w:color="auto"/>
          </w:divBdr>
          <w:divsChild>
            <w:div w:id="439640394">
              <w:marLeft w:val="0"/>
              <w:marRight w:val="0"/>
              <w:marTop w:val="0"/>
              <w:marBottom w:val="0"/>
              <w:divBdr>
                <w:top w:val="none" w:sz="0" w:space="0" w:color="auto"/>
                <w:left w:val="none" w:sz="0" w:space="0" w:color="auto"/>
                <w:bottom w:val="none" w:sz="0" w:space="0" w:color="auto"/>
                <w:right w:val="none" w:sz="0" w:space="0" w:color="auto"/>
              </w:divBdr>
              <w:divsChild>
                <w:div w:id="178507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31/2011/N%C4%90-CP&amp;area=2&amp;type=0&amp;match=False&amp;vc=True&amp;lan=1" TargetMode="External"/><Relationship Id="rId13" Type="http://schemas.openxmlformats.org/officeDocument/2006/relationships/hyperlink" Target="https://thuvienphapluat.vn/phap-luat/tim-van-ban.aspx?keyword=26/2011/TTLT-BGD%C4%90T-BKHCN-BYT&amp;area=2&amp;type=0&amp;match=False&amp;vc=True&amp;lan=1" TargetMode="External"/><Relationship Id="rId3" Type="http://schemas.openxmlformats.org/officeDocument/2006/relationships/settings" Target="settings.xml"/><Relationship Id="rId7" Type="http://schemas.openxmlformats.org/officeDocument/2006/relationships/hyperlink" Target="https://thuvienphapluat.vn/phap-luat/tim-van-ban.aspx?keyword=75/2006/N%C4%90-CP&amp;area=2&amp;type=0&amp;match=False&amp;vc=True&amp;lan=1" TargetMode="External"/><Relationship Id="rId12" Type="http://schemas.openxmlformats.org/officeDocument/2006/relationships/hyperlink" Target="https://thuvienphapluat.vn/phap-luat/tim-van-ban.aspx?keyword=26/2011/TTLT-BGD%C4%90T-BKHCN-BYT&amp;area=2&amp;type=0&amp;match=False&amp;vc=True&amp;lan=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uvienphapluat.vn/phap-luat/tim-van-ban.aspx?keyword=32/2008/N%C4%90-CP&amp;area=2&amp;type=0&amp;match=False&amp;vc=True&amp;lan=1" TargetMode="External"/><Relationship Id="rId11" Type="http://schemas.openxmlformats.org/officeDocument/2006/relationships/hyperlink" Target="https://thuvienphapluat.vn/phap-luat/tim-van-ban.aspx?keyword=1221/Q%C4%90-BYT&amp;area=2&amp;type=0&amp;match=False&amp;vc=True&amp;lan=1" TargetMode="External"/><Relationship Id="rId5" Type="http://schemas.openxmlformats.org/officeDocument/2006/relationships/hyperlink" Target="https://thuvienphapluat.vn/phap-luat/tim-van-ban.aspx?keyword=178/2007/N%C4%90-CP&amp;area=2&amp;type=0&amp;match=False&amp;vc=True&amp;lan=1" TargetMode="External"/><Relationship Id="rId15" Type="http://schemas.openxmlformats.org/officeDocument/2006/relationships/hyperlink" Target="https://thuvienphapluat.vn/" TargetMode="External"/><Relationship Id="rId10" Type="http://schemas.openxmlformats.org/officeDocument/2006/relationships/hyperlink" Target="https://thuvienphapluat.vn/phap-luat/tim-van-ban.aspx?keyword=115/2010/N%C4%90-CP&amp;area=2&amp;type=0&amp;match=False&amp;vc=True&amp;lan=1" TargetMode="External"/><Relationship Id="rId4" Type="http://schemas.openxmlformats.org/officeDocument/2006/relationships/webSettings" Target="webSettings.xml"/><Relationship Id="rId9" Type="http://schemas.openxmlformats.org/officeDocument/2006/relationships/hyperlink" Target="https://thuvienphapluat.vn/phap-luat/tim-van-ban.aspx?keyword=75/2006/N%C4%90-CP&amp;area=2&amp;type=0&amp;match=False&amp;vc=True&amp;lan=1" TargetMode="External"/><Relationship Id="rId14" Type="http://schemas.openxmlformats.org/officeDocument/2006/relationships/hyperlink" Target="https://thuvienphapluat.vn/phap-luat/tim-van-ban.aspx?keyword=1221/Q%C4%90-BYT&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3355</Words>
  <Characters>19128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MTC.,JSC</Company>
  <LinksUpToDate>false</LinksUpToDate>
  <CharactersWithSpaces>22439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Thang Computer</dc:creator>
  <cp:keywords/>
  <dc:description/>
  <cp:lastModifiedBy>Minh Thang Computer</cp:lastModifiedBy>
  <cp:revision>3</cp:revision>
  <cp:lastPrinted>2017-09-26T09:33:00Z</cp:lastPrinted>
  <dcterms:created xsi:type="dcterms:W3CDTF">2017-09-26T09:26:00Z</dcterms:created>
  <dcterms:modified xsi:type="dcterms:W3CDTF">2017-09-26T12:46:00Z</dcterms:modified>
</cp:coreProperties>
</file>